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357A" w14:textId="34B69C8D" w:rsidR="00144217" w:rsidRPr="00144217" w:rsidRDefault="00144217" w:rsidP="00B665BD">
      <w:pPr>
        <w:jc w:val="center"/>
        <w:rPr>
          <w:rFonts w:ascii="Calibri" w:hAnsi="Calibri" w:cs="Calibri"/>
          <w:b/>
        </w:rPr>
      </w:pPr>
      <w:r w:rsidRPr="00144217">
        <w:rPr>
          <w:rFonts w:ascii="Calibri" w:hAnsi="Calibri" w:cs="Calibri"/>
          <w:b/>
        </w:rPr>
        <w:t>ΙΣΤΟΡΙΑ ΠΡΟΣΑΝΑΤΟΛΙΣΜΟΥ Γ’ ΛΥΚΕΙΟΥ</w:t>
      </w:r>
    </w:p>
    <w:p w14:paraId="3A33FB72" w14:textId="77777777" w:rsidR="00144217" w:rsidRDefault="00144217" w:rsidP="00B665BD">
      <w:pPr>
        <w:jc w:val="center"/>
        <w:rPr>
          <w:rFonts w:ascii="Calibri" w:hAnsi="Calibri" w:cs="Calibri"/>
          <w:b/>
        </w:rPr>
      </w:pPr>
    </w:p>
    <w:p w14:paraId="5CA09B12" w14:textId="423D06A0" w:rsidR="00144217" w:rsidRPr="00144217" w:rsidRDefault="00144217" w:rsidP="00B665BD">
      <w:pPr>
        <w:jc w:val="center"/>
        <w:rPr>
          <w:rFonts w:ascii="Calibri" w:hAnsi="Calibri" w:cs="Calibri"/>
          <w:b/>
        </w:rPr>
      </w:pPr>
      <w:r w:rsidRPr="00144217">
        <w:rPr>
          <w:rFonts w:ascii="Calibri" w:hAnsi="Calibri" w:cs="Calibri"/>
          <w:b/>
        </w:rPr>
        <w:t>ΑΠΑΝΤΗΣΕΙΣ</w:t>
      </w:r>
    </w:p>
    <w:p w14:paraId="3E787652" w14:textId="77777777" w:rsidR="00144217" w:rsidRDefault="00144217" w:rsidP="00B665BD">
      <w:pPr>
        <w:jc w:val="center"/>
        <w:rPr>
          <w:rFonts w:ascii="Calibri" w:hAnsi="Calibri" w:cs="Calibri"/>
          <w:b/>
        </w:rPr>
      </w:pPr>
    </w:p>
    <w:p w14:paraId="0197493C" w14:textId="77421DA7" w:rsidR="00A124C3" w:rsidRPr="00144217" w:rsidRDefault="00A124C3" w:rsidP="00B665BD">
      <w:pPr>
        <w:jc w:val="center"/>
        <w:rPr>
          <w:rFonts w:ascii="Calibri" w:hAnsi="Calibri" w:cs="Calibri"/>
          <w:b/>
        </w:rPr>
      </w:pPr>
      <w:r w:rsidRPr="00144217">
        <w:rPr>
          <w:rFonts w:ascii="Calibri" w:hAnsi="Calibri" w:cs="Calibri"/>
          <w:b/>
        </w:rPr>
        <w:t>ΟΜΑΔΑ ΠΡΩΤΗ</w:t>
      </w:r>
    </w:p>
    <w:p w14:paraId="23E13B4B" w14:textId="77777777" w:rsidR="00A124C3" w:rsidRPr="00144217" w:rsidRDefault="00A124C3" w:rsidP="00B665BD">
      <w:pPr>
        <w:jc w:val="center"/>
        <w:rPr>
          <w:rFonts w:ascii="Calibri" w:hAnsi="Calibri" w:cs="Calibri"/>
          <w:b/>
        </w:rPr>
      </w:pPr>
    </w:p>
    <w:p w14:paraId="12AC8471" w14:textId="77777777" w:rsidR="00A124C3" w:rsidRPr="00144217" w:rsidRDefault="00A124C3" w:rsidP="00B665BD">
      <w:pPr>
        <w:rPr>
          <w:rFonts w:ascii="Calibri" w:hAnsi="Calibri" w:cs="Calibri"/>
          <w:b/>
        </w:rPr>
      </w:pPr>
      <w:r w:rsidRPr="00144217">
        <w:rPr>
          <w:rFonts w:ascii="Calibri" w:hAnsi="Calibri" w:cs="Calibri"/>
          <w:b/>
        </w:rPr>
        <w:t>ΘΕΜΑ Α1</w:t>
      </w:r>
    </w:p>
    <w:p w14:paraId="7F619A02" w14:textId="4454076D" w:rsidR="00A124C3" w:rsidRPr="00144217" w:rsidRDefault="00A124C3" w:rsidP="00B665BD">
      <w:pPr>
        <w:rPr>
          <w:rFonts w:ascii="Calibri" w:hAnsi="Calibri" w:cs="Calibri"/>
          <w:bCs/>
        </w:rPr>
      </w:pPr>
      <w:r w:rsidRPr="00144217">
        <w:rPr>
          <w:rFonts w:ascii="Calibri" w:hAnsi="Calibri" w:cs="Calibri"/>
          <w:b/>
        </w:rPr>
        <w:t xml:space="preserve">α. </w:t>
      </w:r>
      <w:bookmarkStart w:id="0" w:name="_Hlk200101476"/>
      <w:r w:rsidRPr="00144217">
        <w:rPr>
          <w:rFonts w:ascii="Calibri" w:hAnsi="Calibri" w:cs="Calibri"/>
          <w:b/>
        </w:rPr>
        <w:t>σχολ</w:t>
      </w:r>
      <w:r w:rsidR="005807C7" w:rsidRPr="00144217">
        <w:rPr>
          <w:rFonts w:ascii="Calibri" w:hAnsi="Calibri" w:cs="Calibri"/>
          <w:b/>
        </w:rPr>
        <w:t>ικό</w:t>
      </w:r>
      <w:r w:rsidRPr="00144217">
        <w:rPr>
          <w:rFonts w:ascii="Calibri" w:hAnsi="Calibri" w:cs="Calibri"/>
          <w:b/>
        </w:rPr>
        <w:t xml:space="preserve"> βιβλ</w:t>
      </w:r>
      <w:r w:rsidR="005807C7" w:rsidRPr="00144217">
        <w:rPr>
          <w:rFonts w:ascii="Calibri" w:hAnsi="Calibri" w:cs="Calibri"/>
          <w:b/>
        </w:rPr>
        <w:t>ίο</w:t>
      </w:r>
      <w:bookmarkEnd w:id="0"/>
      <w:r w:rsidRPr="00144217">
        <w:rPr>
          <w:rFonts w:ascii="Calibri" w:hAnsi="Calibri" w:cs="Calibri"/>
          <w:b/>
        </w:rPr>
        <w:t xml:space="preserve"> σελ.</w:t>
      </w:r>
      <w:r w:rsidR="00E95E7D" w:rsidRPr="00144217">
        <w:rPr>
          <w:rFonts w:ascii="Calibri" w:hAnsi="Calibri" w:cs="Calibri"/>
          <w:b/>
        </w:rPr>
        <w:t xml:space="preserve"> </w:t>
      </w:r>
      <w:r w:rsidR="00921228" w:rsidRPr="00144217">
        <w:rPr>
          <w:rFonts w:ascii="Calibri" w:hAnsi="Calibri" w:cs="Calibri"/>
          <w:b/>
        </w:rPr>
        <w:t>63</w:t>
      </w:r>
      <w:r w:rsidRPr="00144217">
        <w:rPr>
          <w:rFonts w:ascii="Calibri" w:hAnsi="Calibri" w:cs="Calibri"/>
          <w:b/>
        </w:rPr>
        <w:t>:</w:t>
      </w:r>
      <w:r w:rsidRPr="00144217">
        <w:rPr>
          <w:rFonts w:ascii="Calibri" w:hAnsi="Calibri" w:cs="Calibri"/>
        </w:rPr>
        <w:t xml:space="preserve"> «</w:t>
      </w:r>
      <w:r w:rsidR="00921228" w:rsidRPr="00144217">
        <w:rPr>
          <w:rFonts w:ascii="Calibri" w:hAnsi="Calibri" w:cs="Calibri"/>
          <w:bCs/>
        </w:rPr>
        <w:t>Συμβουλευτικό όργανο, με αντιπροσώπους και των τριών παρατάξεων (αγγλικό, γαλλικό, ρωσικό), που επανδρώθηκε από τον Καποδίστρια προκειμένου να εξασφαλιστεί εσωτερική ειρήνη, επιβεβαιώνοντας την ύπαρξη των πρώτων κομμάτων.</w:t>
      </w:r>
      <w:r w:rsidRPr="00144217">
        <w:rPr>
          <w:rFonts w:ascii="Calibri" w:hAnsi="Calibri" w:cs="Calibri"/>
        </w:rPr>
        <w:t>»</w:t>
      </w:r>
      <w:r w:rsidR="00921228" w:rsidRPr="00144217">
        <w:rPr>
          <w:rFonts w:ascii="Calibri" w:hAnsi="Calibri" w:cs="Calibri"/>
          <w:bCs/>
        </w:rPr>
        <w:t xml:space="preserve"> </w:t>
      </w:r>
    </w:p>
    <w:p w14:paraId="24A4F60D" w14:textId="77777777" w:rsidR="00144217" w:rsidRDefault="00144217" w:rsidP="00B665BD">
      <w:pPr>
        <w:autoSpaceDE w:val="0"/>
        <w:autoSpaceDN w:val="0"/>
        <w:adjustRightInd w:val="0"/>
        <w:rPr>
          <w:rFonts w:ascii="Calibri" w:hAnsi="Calibri" w:cs="Calibri"/>
          <w:b/>
        </w:rPr>
      </w:pPr>
    </w:p>
    <w:p w14:paraId="5F18A3E6" w14:textId="07997187" w:rsidR="00A124C3" w:rsidRPr="00144217" w:rsidRDefault="00A124C3" w:rsidP="00B665BD">
      <w:pPr>
        <w:autoSpaceDE w:val="0"/>
        <w:autoSpaceDN w:val="0"/>
        <w:adjustRightInd w:val="0"/>
        <w:rPr>
          <w:rFonts w:ascii="Calibri" w:eastAsia="MyriadPro-Regular" w:hAnsi="Calibri" w:cs="Calibri"/>
        </w:rPr>
      </w:pPr>
      <w:r w:rsidRPr="00144217">
        <w:rPr>
          <w:rFonts w:ascii="Calibri" w:hAnsi="Calibri" w:cs="Calibri"/>
          <w:b/>
        </w:rPr>
        <w:t>β.</w:t>
      </w:r>
      <w:r w:rsidR="00E95E7D" w:rsidRPr="00144217">
        <w:rPr>
          <w:rFonts w:ascii="Calibri" w:hAnsi="Calibri" w:cs="Calibri"/>
          <w:b/>
        </w:rPr>
        <w:t xml:space="preserve"> </w:t>
      </w:r>
      <w:r w:rsidR="005807C7" w:rsidRPr="00144217">
        <w:rPr>
          <w:rFonts w:ascii="Calibri" w:hAnsi="Calibri" w:cs="Calibri"/>
          <w:b/>
        </w:rPr>
        <w:t xml:space="preserve">σχολικό βιβλίο </w:t>
      </w:r>
      <w:r w:rsidRPr="00144217">
        <w:rPr>
          <w:rFonts w:ascii="Calibri" w:hAnsi="Calibri" w:cs="Calibri"/>
          <w:b/>
        </w:rPr>
        <w:t>σελ.</w:t>
      </w:r>
      <w:r w:rsidR="00E95E7D" w:rsidRPr="00144217">
        <w:rPr>
          <w:rFonts w:ascii="Calibri" w:hAnsi="Calibri" w:cs="Calibri"/>
          <w:b/>
        </w:rPr>
        <w:t xml:space="preserve"> </w:t>
      </w:r>
      <w:r w:rsidR="00A80819" w:rsidRPr="00144217">
        <w:rPr>
          <w:rFonts w:ascii="Calibri" w:hAnsi="Calibri" w:cs="Calibri"/>
          <w:b/>
        </w:rPr>
        <w:t xml:space="preserve">146, </w:t>
      </w:r>
      <w:r w:rsidR="00921228" w:rsidRPr="00144217">
        <w:rPr>
          <w:rFonts w:ascii="Calibri" w:hAnsi="Calibri" w:cs="Calibri"/>
          <w:b/>
        </w:rPr>
        <w:t>152</w:t>
      </w:r>
      <w:r w:rsidRPr="00144217">
        <w:rPr>
          <w:rFonts w:ascii="Calibri" w:hAnsi="Calibri" w:cs="Calibri"/>
          <w:b/>
        </w:rPr>
        <w:t>: «</w:t>
      </w:r>
      <w:r w:rsidR="00921228" w:rsidRPr="00144217">
        <w:rPr>
          <w:rFonts w:ascii="Calibri" w:eastAsia="MyriadPro-Regular" w:hAnsi="Calibri" w:cs="Calibri"/>
        </w:rPr>
        <w:t>Με βάση το άρθρο 11 της Σύμβασης της Λοζάνης (30 Ιανουαρίου 1923) ιδρύθηκε η Μικτή Επιτροπή Ανταλλαγής με έδρα την Κωνσταντινούπολη. Την αποτελούσαν έντεκα μέλη (τέσσερις Έλληνες, τέσσερις Τούρκοι και τρία μέλη-πολίτες ουδέτερων κατά τον Α</w:t>
      </w:r>
      <w:r w:rsidR="00A80819" w:rsidRPr="00144217">
        <w:rPr>
          <w:rFonts w:ascii="Calibri" w:eastAsia="MyriadPro-Regular" w:hAnsi="Calibri" w:cs="Calibri"/>
        </w:rPr>
        <w:t>΄</w:t>
      </w:r>
      <w:r w:rsidR="00921228" w:rsidRPr="00144217">
        <w:rPr>
          <w:rFonts w:ascii="Calibri" w:eastAsia="MyriadPro-Regular" w:hAnsi="Calibri" w:cs="Calibri"/>
        </w:rPr>
        <w:t xml:space="preserve"> Παγκόσμιο πόλεμο κρατών) με αρμοδιότητα τον καθορισμό του τρόπου μετανάστευσης των πληθυσμών και της εκτίμησης της ακίνητης περιουσίας των ανταλλαξίμων.</w:t>
      </w:r>
      <w:r w:rsidR="00A80819" w:rsidRPr="00144217">
        <w:rPr>
          <w:rFonts w:ascii="Calibri" w:eastAsia="MyriadPro-Regular" w:hAnsi="Calibri" w:cs="Calibri"/>
        </w:rPr>
        <w:t xml:space="preserve"> Μερίμνησε το 1924-1925 για τη μετακίνηση 200.000 </w:t>
      </w:r>
      <w:r w:rsidR="00A11CB5" w:rsidRPr="00144217">
        <w:rPr>
          <w:rFonts w:ascii="Calibri" w:eastAsia="MyriadPro-Regular" w:hAnsi="Calibri" w:cs="Calibri"/>
        </w:rPr>
        <w:t>Ελλήνων</w:t>
      </w:r>
      <w:r w:rsidR="00A80819" w:rsidRPr="00144217">
        <w:rPr>
          <w:rFonts w:ascii="Calibri" w:eastAsia="MyriadPro-Regular" w:hAnsi="Calibri" w:cs="Calibri"/>
        </w:rPr>
        <w:t xml:space="preserve"> </w:t>
      </w:r>
      <w:r w:rsidR="00A11CB5" w:rsidRPr="00144217">
        <w:rPr>
          <w:rFonts w:ascii="Calibri" w:eastAsia="MyriadPro-Regular" w:hAnsi="Calibri" w:cs="Calibri"/>
        </w:rPr>
        <w:t xml:space="preserve">που </w:t>
      </w:r>
      <w:r w:rsidR="00A80819" w:rsidRPr="00144217">
        <w:rPr>
          <w:rFonts w:ascii="Calibri" w:eastAsia="MyriadPro-Regular" w:hAnsi="Calibri" w:cs="Calibri"/>
        </w:rPr>
        <w:t>παρέμεναν στην Καππαδοκία και γενικότερα στην Κεντρική και Νότια Μικρά Ασία</w:t>
      </w:r>
      <w:r w:rsidR="00A11CB5" w:rsidRPr="00144217">
        <w:rPr>
          <w:rFonts w:ascii="Calibri" w:eastAsia="MyriadPro-Regular" w:hAnsi="Calibri" w:cs="Calibri"/>
        </w:rPr>
        <w:t>.</w:t>
      </w:r>
      <w:r w:rsidRPr="00144217">
        <w:rPr>
          <w:rFonts w:ascii="Calibri" w:hAnsi="Calibri" w:cs="Calibri"/>
        </w:rPr>
        <w:t>»</w:t>
      </w:r>
    </w:p>
    <w:p w14:paraId="38360748" w14:textId="77777777" w:rsidR="00144217" w:rsidRDefault="00144217" w:rsidP="00B665BD">
      <w:pPr>
        <w:rPr>
          <w:rFonts w:ascii="Calibri" w:hAnsi="Calibri" w:cs="Calibri"/>
          <w:b/>
        </w:rPr>
      </w:pPr>
    </w:p>
    <w:p w14:paraId="78914167" w14:textId="6780186D" w:rsidR="00A124C3" w:rsidRPr="00144217" w:rsidRDefault="00A124C3" w:rsidP="00B665BD">
      <w:pPr>
        <w:rPr>
          <w:rFonts w:ascii="Calibri" w:hAnsi="Calibri" w:cs="Calibri"/>
          <w:bCs/>
          <w:iCs/>
        </w:rPr>
      </w:pPr>
      <w:r w:rsidRPr="00144217">
        <w:rPr>
          <w:rFonts w:ascii="Calibri" w:hAnsi="Calibri" w:cs="Calibri"/>
          <w:b/>
        </w:rPr>
        <w:t>γ.</w:t>
      </w:r>
      <w:r w:rsidR="00E95E7D" w:rsidRPr="00144217">
        <w:rPr>
          <w:rFonts w:ascii="Calibri" w:hAnsi="Calibri" w:cs="Calibri"/>
          <w:b/>
        </w:rPr>
        <w:t xml:space="preserve"> </w:t>
      </w:r>
      <w:r w:rsidR="005807C7" w:rsidRPr="00144217">
        <w:rPr>
          <w:rFonts w:ascii="Calibri" w:hAnsi="Calibri" w:cs="Calibri"/>
          <w:b/>
        </w:rPr>
        <w:t xml:space="preserve">σχολικό βιβλίο </w:t>
      </w:r>
      <w:r w:rsidR="00127E01" w:rsidRPr="00144217">
        <w:rPr>
          <w:rFonts w:ascii="Calibri" w:hAnsi="Calibri" w:cs="Calibri"/>
          <w:b/>
        </w:rPr>
        <w:t>σελ.</w:t>
      </w:r>
      <w:r w:rsidR="00E95E7D" w:rsidRPr="00144217">
        <w:rPr>
          <w:rFonts w:ascii="Calibri" w:hAnsi="Calibri" w:cs="Calibri"/>
          <w:b/>
        </w:rPr>
        <w:t xml:space="preserve"> </w:t>
      </w:r>
      <w:r w:rsidR="00A80819" w:rsidRPr="00144217">
        <w:rPr>
          <w:rFonts w:ascii="Calibri" w:hAnsi="Calibri" w:cs="Calibri"/>
          <w:b/>
        </w:rPr>
        <w:t>53</w:t>
      </w:r>
      <w:r w:rsidRPr="00144217">
        <w:rPr>
          <w:rFonts w:ascii="Calibri" w:hAnsi="Calibri" w:cs="Calibri"/>
          <w:b/>
        </w:rPr>
        <w:t xml:space="preserve">: </w:t>
      </w:r>
      <w:r w:rsidRPr="00144217">
        <w:rPr>
          <w:rFonts w:ascii="Calibri" w:hAnsi="Calibri" w:cs="Calibri"/>
        </w:rPr>
        <w:t>«</w:t>
      </w:r>
      <w:r w:rsidR="00A80819" w:rsidRPr="00144217">
        <w:rPr>
          <w:rFonts w:ascii="Calibri" w:hAnsi="Calibri" w:cs="Calibri"/>
        </w:rPr>
        <w:t>Βρετανική εταιρεία που ανέλαβε το 1925 την εγκατάσταση μονάδων παραγωγής ηλεκτρικού ρεύματος στην πρωτεύουσα αλλά και τη δημιουργία σύγχρονου δικτύου αστικών συγκοινωνιών, βασισμένου σε ηλεκτροκίνητα τραμ και λεωφορεία</w:t>
      </w:r>
      <w:r w:rsidR="00A11CB5" w:rsidRPr="00144217">
        <w:rPr>
          <w:rFonts w:ascii="Calibri" w:hAnsi="Calibri" w:cs="Calibri"/>
        </w:rPr>
        <w:t>.</w:t>
      </w:r>
      <w:r w:rsidRPr="00144217">
        <w:rPr>
          <w:rFonts w:ascii="Calibri" w:hAnsi="Calibri" w:cs="Calibri"/>
        </w:rPr>
        <w:t>»</w:t>
      </w:r>
    </w:p>
    <w:p w14:paraId="77871370" w14:textId="77777777" w:rsidR="00A124C3" w:rsidRPr="00144217" w:rsidRDefault="00A124C3" w:rsidP="00B665BD">
      <w:pPr>
        <w:rPr>
          <w:rFonts w:ascii="Calibri" w:hAnsi="Calibri" w:cs="Calibri"/>
        </w:rPr>
      </w:pPr>
    </w:p>
    <w:p w14:paraId="140195D1" w14:textId="77777777" w:rsidR="00A124C3" w:rsidRPr="00144217" w:rsidRDefault="00A124C3" w:rsidP="00B665BD">
      <w:pPr>
        <w:rPr>
          <w:rFonts w:ascii="Calibri" w:hAnsi="Calibri" w:cs="Calibri"/>
          <w:b/>
        </w:rPr>
      </w:pPr>
      <w:r w:rsidRPr="00144217">
        <w:rPr>
          <w:rFonts w:ascii="Calibri" w:hAnsi="Calibri" w:cs="Calibri"/>
          <w:b/>
        </w:rPr>
        <w:t>ΘΕΜΑ Α2</w:t>
      </w:r>
    </w:p>
    <w:p w14:paraId="1BDD3C95" w14:textId="4EA78F60" w:rsidR="00A124C3" w:rsidRPr="00144217" w:rsidRDefault="00A124C3" w:rsidP="00B665BD">
      <w:pPr>
        <w:rPr>
          <w:rFonts w:ascii="Calibri" w:hAnsi="Calibri" w:cs="Calibri"/>
          <w:b/>
        </w:rPr>
      </w:pPr>
      <w:r w:rsidRPr="00144217">
        <w:rPr>
          <w:rFonts w:ascii="Calibri" w:hAnsi="Calibri" w:cs="Calibri"/>
          <w:b/>
        </w:rPr>
        <w:t xml:space="preserve">Α. </w:t>
      </w:r>
      <w:r w:rsidR="00921228" w:rsidRPr="00144217">
        <w:rPr>
          <w:rFonts w:ascii="Calibri" w:hAnsi="Calibri" w:cs="Calibri"/>
          <w:b/>
        </w:rPr>
        <w:t>Σωστό</w:t>
      </w:r>
    </w:p>
    <w:p w14:paraId="1169E8D0" w14:textId="156684F6" w:rsidR="00A124C3" w:rsidRPr="00144217" w:rsidRDefault="00A124C3" w:rsidP="00B665BD">
      <w:pPr>
        <w:rPr>
          <w:rFonts w:ascii="Calibri" w:hAnsi="Calibri" w:cs="Calibri"/>
          <w:b/>
        </w:rPr>
      </w:pPr>
      <w:r w:rsidRPr="00144217">
        <w:rPr>
          <w:rFonts w:ascii="Calibri" w:hAnsi="Calibri" w:cs="Calibri"/>
          <w:b/>
        </w:rPr>
        <w:t xml:space="preserve">Β. </w:t>
      </w:r>
      <w:r w:rsidR="00921228" w:rsidRPr="00144217">
        <w:rPr>
          <w:rFonts w:ascii="Calibri" w:hAnsi="Calibri" w:cs="Calibri"/>
          <w:b/>
        </w:rPr>
        <w:t>Σωστό</w:t>
      </w:r>
    </w:p>
    <w:p w14:paraId="27152E62" w14:textId="77777777" w:rsidR="00A124C3" w:rsidRPr="00144217" w:rsidRDefault="00A124C3" w:rsidP="00B665BD">
      <w:pPr>
        <w:rPr>
          <w:rFonts w:ascii="Calibri" w:hAnsi="Calibri" w:cs="Calibri"/>
          <w:b/>
        </w:rPr>
      </w:pPr>
      <w:r w:rsidRPr="00144217">
        <w:rPr>
          <w:rFonts w:ascii="Calibri" w:hAnsi="Calibri" w:cs="Calibri"/>
          <w:b/>
        </w:rPr>
        <w:t xml:space="preserve">Γ. </w:t>
      </w:r>
      <w:r w:rsidR="00034B88" w:rsidRPr="00144217">
        <w:rPr>
          <w:rFonts w:ascii="Calibri" w:hAnsi="Calibri" w:cs="Calibri"/>
          <w:b/>
        </w:rPr>
        <w:t>Λάθος</w:t>
      </w:r>
    </w:p>
    <w:p w14:paraId="72A12FA1" w14:textId="04F34B75" w:rsidR="00A124C3" w:rsidRPr="00144217" w:rsidRDefault="00A124C3" w:rsidP="00B665BD">
      <w:pPr>
        <w:rPr>
          <w:rFonts w:ascii="Calibri" w:hAnsi="Calibri" w:cs="Calibri"/>
          <w:b/>
        </w:rPr>
      </w:pPr>
      <w:r w:rsidRPr="00144217">
        <w:rPr>
          <w:rFonts w:ascii="Calibri" w:hAnsi="Calibri" w:cs="Calibri"/>
          <w:b/>
        </w:rPr>
        <w:t xml:space="preserve">Δ. </w:t>
      </w:r>
      <w:r w:rsidR="00921228" w:rsidRPr="00144217">
        <w:rPr>
          <w:rFonts w:ascii="Calibri" w:hAnsi="Calibri" w:cs="Calibri"/>
          <w:b/>
        </w:rPr>
        <w:t>Λάθος</w:t>
      </w:r>
    </w:p>
    <w:p w14:paraId="2CAD1F03" w14:textId="77777777" w:rsidR="00A124C3" w:rsidRPr="00144217" w:rsidRDefault="00A124C3" w:rsidP="00B665BD">
      <w:pPr>
        <w:rPr>
          <w:rFonts w:ascii="Calibri" w:hAnsi="Calibri" w:cs="Calibri"/>
          <w:b/>
        </w:rPr>
      </w:pPr>
      <w:r w:rsidRPr="00144217">
        <w:rPr>
          <w:rFonts w:ascii="Calibri" w:hAnsi="Calibri" w:cs="Calibri"/>
          <w:b/>
        </w:rPr>
        <w:t xml:space="preserve">Ε. </w:t>
      </w:r>
      <w:r w:rsidR="00034B88" w:rsidRPr="00144217">
        <w:rPr>
          <w:rFonts w:ascii="Calibri" w:hAnsi="Calibri" w:cs="Calibri"/>
          <w:b/>
        </w:rPr>
        <w:t>Σωστό</w:t>
      </w:r>
    </w:p>
    <w:p w14:paraId="088B82BF" w14:textId="77777777" w:rsidR="00A124C3" w:rsidRPr="00144217" w:rsidRDefault="00A124C3" w:rsidP="00B665BD">
      <w:pPr>
        <w:rPr>
          <w:rFonts w:ascii="Calibri" w:hAnsi="Calibri" w:cs="Calibri"/>
          <w:b/>
        </w:rPr>
      </w:pPr>
    </w:p>
    <w:p w14:paraId="6B2385E4" w14:textId="77777777" w:rsidR="00A124C3" w:rsidRPr="00144217" w:rsidRDefault="00A124C3" w:rsidP="00B665BD">
      <w:pPr>
        <w:rPr>
          <w:rFonts w:ascii="Calibri" w:hAnsi="Calibri" w:cs="Calibri"/>
          <w:b/>
        </w:rPr>
      </w:pPr>
      <w:r w:rsidRPr="00144217">
        <w:rPr>
          <w:rFonts w:ascii="Calibri" w:hAnsi="Calibri" w:cs="Calibri"/>
          <w:b/>
        </w:rPr>
        <w:t>ΘΕΜΑ Β1</w:t>
      </w:r>
    </w:p>
    <w:p w14:paraId="4CD477FC" w14:textId="3FA45E2A" w:rsidR="00A124C3" w:rsidRPr="00144217" w:rsidRDefault="005807C7" w:rsidP="00B665BD">
      <w:pPr>
        <w:rPr>
          <w:rFonts w:ascii="Calibri" w:hAnsi="Calibri" w:cs="Calibri"/>
          <w:b/>
        </w:rPr>
      </w:pPr>
      <w:r w:rsidRPr="00144217">
        <w:rPr>
          <w:rFonts w:ascii="Calibri" w:hAnsi="Calibri" w:cs="Calibri"/>
          <w:b/>
        </w:rPr>
        <w:t xml:space="preserve">σχολικό βιβλίο </w:t>
      </w:r>
      <w:r w:rsidR="00A124C3" w:rsidRPr="00144217">
        <w:rPr>
          <w:rFonts w:ascii="Calibri" w:hAnsi="Calibri" w:cs="Calibri"/>
          <w:b/>
        </w:rPr>
        <w:t xml:space="preserve">σελ. </w:t>
      </w:r>
      <w:r w:rsidR="00A80819" w:rsidRPr="00144217">
        <w:rPr>
          <w:rFonts w:ascii="Calibri" w:hAnsi="Calibri" w:cs="Calibri"/>
          <w:b/>
        </w:rPr>
        <w:t>20</w:t>
      </w:r>
    </w:p>
    <w:p w14:paraId="775C60ED" w14:textId="3629CBA3" w:rsidR="00EC404B" w:rsidRPr="00144217" w:rsidRDefault="00DE0485" w:rsidP="00A80819">
      <w:pPr>
        <w:rPr>
          <w:rFonts w:ascii="Calibri" w:hAnsi="Calibri" w:cs="Calibri"/>
        </w:rPr>
      </w:pPr>
      <w:r w:rsidRPr="00144217">
        <w:rPr>
          <w:rFonts w:ascii="Calibri" w:hAnsi="Calibri" w:cs="Calibri"/>
        </w:rPr>
        <w:t>«</w:t>
      </w:r>
      <w:r w:rsidR="00A80819" w:rsidRPr="00144217">
        <w:rPr>
          <w:rFonts w:ascii="Calibri" w:hAnsi="Calibri" w:cs="Calibri"/>
        </w:rPr>
        <w:t xml:space="preserve">Στη διάρκεια του 18ου αιώνα, παρατηρήθηκε σημαντική ναυτιλιακή και εμπορική δραστηριότητα σε πολλές παραλιακές περιοχές του ελληνικού χώρου και σε νησιά. Η δραστηριότητα αυτή ευνοήθηκε από διάφορες συγκυρίες, και ιδιαίτερα από την έξοδο της Ρωσίας στη Μαύρη Θάλασσα και το εμπόριο που αναπτύχθηκε στα λιμάνια της περιοχής (λ.χ. στην </w:t>
      </w:r>
      <w:proofErr w:type="spellStart"/>
      <w:r w:rsidR="00A80819" w:rsidRPr="00144217">
        <w:rPr>
          <w:rFonts w:ascii="Calibri" w:hAnsi="Calibri" w:cs="Calibri"/>
        </w:rPr>
        <w:t>Οδησσό</w:t>
      </w:r>
      <w:proofErr w:type="spellEnd"/>
      <w:r w:rsidR="00A80819" w:rsidRPr="00144217">
        <w:rPr>
          <w:rFonts w:ascii="Calibri" w:hAnsi="Calibri" w:cs="Calibri"/>
        </w:rPr>
        <w:t xml:space="preserve">) και της Μεσογείου. Με τη συνθήκη του </w:t>
      </w:r>
      <w:proofErr w:type="spellStart"/>
      <w:r w:rsidR="00A80819" w:rsidRPr="00144217">
        <w:rPr>
          <w:rFonts w:ascii="Calibri" w:hAnsi="Calibri" w:cs="Calibri"/>
        </w:rPr>
        <w:t>Κιουτσούκ</w:t>
      </w:r>
      <w:proofErr w:type="spellEnd"/>
      <w:r w:rsidR="00A80819" w:rsidRPr="00144217">
        <w:rPr>
          <w:rFonts w:ascii="Calibri" w:hAnsi="Calibri" w:cs="Calibri"/>
        </w:rPr>
        <w:t xml:space="preserve"> </w:t>
      </w:r>
      <w:proofErr w:type="spellStart"/>
      <w:r w:rsidR="00A80819" w:rsidRPr="00144217">
        <w:rPr>
          <w:rFonts w:ascii="Calibri" w:hAnsi="Calibri" w:cs="Calibri"/>
        </w:rPr>
        <w:t>Καϊναρτζή</w:t>
      </w:r>
      <w:proofErr w:type="spellEnd"/>
      <w:r w:rsidR="00A80819" w:rsidRPr="00144217">
        <w:rPr>
          <w:rFonts w:ascii="Calibri" w:hAnsi="Calibri" w:cs="Calibri"/>
        </w:rPr>
        <w:t xml:space="preserve"> (1774) μεταξύ της Ρωσίας και της Οθωμανικής αυτοκρατορίας, τα χριστιανικά </w:t>
      </w:r>
      <w:r w:rsidR="0004621B" w:rsidRPr="00144217">
        <w:rPr>
          <w:rFonts w:ascii="Calibri" w:hAnsi="Calibri" w:cs="Calibri"/>
        </w:rPr>
        <w:t>–</w:t>
      </w:r>
      <w:r w:rsidR="00A80819" w:rsidRPr="00144217">
        <w:rPr>
          <w:rFonts w:ascii="Calibri" w:hAnsi="Calibri" w:cs="Calibri"/>
        </w:rPr>
        <w:t>ελληνικά</w:t>
      </w:r>
      <w:r w:rsidR="0004621B" w:rsidRPr="00144217">
        <w:rPr>
          <w:rFonts w:ascii="Calibri" w:hAnsi="Calibri" w:cs="Calibri"/>
        </w:rPr>
        <w:t>–</w:t>
      </w:r>
      <w:r w:rsidR="00A80819" w:rsidRPr="00144217">
        <w:rPr>
          <w:rFonts w:ascii="Calibri" w:hAnsi="Calibri" w:cs="Calibri"/>
        </w:rPr>
        <w:t xml:space="preserve"> πλοία προστατεύονταν από τη ρωσική ισχύ και έτσι ευνοήθηκε η ραγδαία ανάπτυξη των δραστηριοτήτων τους. Λίγο αργότερα, με τη Γαλλική Επανάσταση και τους Ναπολεόντειους πολέμους, ευνοήθηκε ιδιαίτερα η ελληνική ναυτιλία. Η διάσπαση του ηπειρωτικού αποκλεισμού, τον οποίο είχε επιβάλει το αγγλικό ναυτικό στα γαλλικά λιμάνια, έφερνε μεγάλα κέρδη, ενώ ταυτόχρονα η εξαφάνιση των </w:t>
      </w:r>
      <w:r w:rsidR="00A80819" w:rsidRPr="00144217">
        <w:rPr>
          <w:rFonts w:ascii="Calibri" w:hAnsi="Calibri" w:cs="Calibri"/>
        </w:rPr>
        <w:lastRenderedPageBreak/>
        <w:t>γαλλικών πλοίων από την Ανατολική Μεσόγειο δημιούργησε κενά, πού έσπευσαν να εκμεταλλευτούν οι Έλληνες.</w:t>
      </w:r>
      <w:r w:rsidR="00C2722D" w:rsidRPr="00144217">
        <w:rPr>
          <w:rFonts w:ascii="Calibri" w:hAnsi="Calibri" w:cs="Calibri"/>
        </w:rPr>
        <w:t>»</w:t>
      </w:r>
    </w:p>
    <w:p w14:paraId="2DFF66B3" w14:textId="77777777" w:rsidR="00DE0485" w:rsidRPr="00144217" w:rsidRDefault="00DE0485" w:rsidP="00B665BD">
      <w:pPr>
        <w:rPr>
          <w:rFonts w:ascii="Calibri" w:hAnsi="Calibri" w:cs="Calibri"/>
          <w:b/>
        </w:rPr>
      </w:pPr>
    </w:p>
    <w:p w14:paraId="3A13AB95" w14:textId="77777777" w:rsidR="00A124C3" w:rsidRPr="00144217" w:rsidRDefault="00A124C3" w:rsidP="00B665BD">
      <w:pPr>
        <w:rPr>
          <w:rFonts w:ascii="Calibri" w:hAnsi="Calibri" w:cs="Calibri"/>
          <w:b/>
        </w:rPr>
      </w:pPr>
      <w:r w:rsidRPr="00144217">
        <w:rPr>
          <w:rFonts w:ascii="Calibri" w:hAnsi="Calibri" w:cs="Calibri"/>
          <w:b/>
        </w:rPr>
        <w:t>ΘΕΜΑ Β2</w:t>
      </w:r>
    </w:p>
    <w:p w14:paraId="1FAA42B4" w14:textId="298F9848" w:rsidR="00A124C3" w:rsidRPr="00144217" w:rsidRDefault="005807C7" w:rsidP="00B665BD">
      <w:pPr>
        <w:rPr>
          <w:rFonts w:ascii="Calibri" w:hAnsi="Calibri" w:cs="Calibri"/>
          <w:b/>
        </w:rPr>
      </w:pPr>
      <w:r w:rsidRPr="00144217">
        <w:rPr>
          <w:rFonts w:ascii="Calibri" w:hAnsi="Calibri" w:cs="Calibri"/>
          <w:b/>
        </w:rPr>
        <w:t xml:space="preserve">σχολικό βιβλίο </w:t>
      </w:r>
      <w:r w:rsidR="00A124C3" w:rsidRPr="00144217">
        <w:rPr>
          <w:rFonts w:ascii="Calibri" w:hAnsi="Calibri" w:cs="Calibri"/>
          <w:b/>
        </w:rPr>
        <w:t xml:space="preserve">σελ. </w:t>
      </w:r>
      <w:r w:rsidR="00A80819" w:rsidRPr="00144217">
        <w:rPr>
          <w:rFonts w:ascii="Calibri" w:hAnsi="Calibri" w:cs="Calibri"/>
          <w:b/>
        </w:rPr>
        <w:t>97-98</w:t>
      </w:r>
    </w:p>
    <w:p w14:paraId="369C241A" w14:textId="7F613ACA" w:rsidR="00A80819" w:rsidRPr="00144217" w:rsidRDefault="00C2722D" w:rsidP="00A80819">
      <w:pPr>
        <w:rPr>
          <w:rFonts w:ascii="Calibri" w:hAnsi="Calibri" w:cs="Calibri"/>
        </w:rPr>
      </w:pPr>
      <w:r w:rsidRPr="00144217">
        <w:rPr>
          <w:rFonts w:ascii="Calibri" w:hAnsi="Calibri" w:cs="Calibri"/>
        </w:rPr>
        <w:t>«</w:t>
      </w:r>
      <w:r w:rsidR="00A80819" w:rsidRPr="00144217">
        <w:rPr>
          <w:rFonts w:ascii="Calibri" w:hAnsi="Calibri" w:cs="Calibri"/>
        </w:rPr>
        <w:t>Οι υψηλοί δείκτες ανεργίας και οι άθλιες συνθήκες εργασίας και διαβίωσης των εργατών οδήγησαν σε έντονη πολιτικοποίησή τους, κατά τη δεύτερη δεκαετία του 20ού αιώνα. Οι συνθήκες έδιναν την εντύπωση ότι οι πλούσιοι γίνονταν πλουσιότεροι και οι φτωχοί φτωχότεροι. Το 1918 ιδρύθηκε το Σοσιαλιστικό Εργατικό Κόμμα Ελλάδος (Σ.Ε.Κ.Ε.) από συνέδριο σοσιαλιστών. Βασικές θέσεις του προγράμματος του ήταν δημοκρατία, παροχή εκλογικού δικαιώματος στις γυναίκες, αναλογικό εκλογικό σύστημα, εθνικοποίηση των μεγάλων πλουτοπαραγωγικών πηγών. Σχετικά με την εξωτερική πολιτική, ζητούσε ειρήνη, χωρίς προσάρτηση εδαφών, βασισμένη στο δικαίωμα αυτοδιάθεσης των λαών. Τα προβλήματα που αφορούσαν διαμφισβητούμενα εδάφη, θα λύνονταν με δημοψηφίσματα.</w:t>
      </w:r>
    </w:p>
    <w:p w14:paraId="1F21DADB" w14:textId="01F924F9" w:rsidR="00A80819" w:rsidRPr="00144217" w:rsidRDefault="00A80819" w:rsidP="00A80819">
      <w:pPr>
        <w:rPr>
          <w:rFonts w:ascii="Calibri" w:hAnsi="Calibri" w:cs="Calibri"/>
        </w:rPr>
      </w:pPr>
      <w:r w:rsidRPr="00144217">
        <w:rPr>
          <w:rFonts w:ascii="Calibri" w:hAnsi="Calibri" w:cs="Calibri"/>
        </w:rPr>
        <w:t>Το Σ.Ε.Κ.Ε. ήταν το πιο αυστηρά οργανωμένο κόμμα. Έως το 1919 ήταν υπέρ της κοινοβουλευτικής δημοκρατίας. Σταδιακά απομακρύνθηκε από αυτή, υιοθετώντας την αρχή της δικτατορίας του προλεταριάτου. Το 1924 μετονομάστηκε σε Κομμουνιστικό Κόμμα Ελλάδος (Κ.Κ.Ε.), αφού προσχώρησε στην Τρίτη Κομμουνιστική Διεθνή.</w:t>
      </w:r>
    </w:p>
    <w:p w14:paraId="2EB76893" w14:textId="77777777" w:rsidR="00A124C3" w:rsidRPr="00144217" w:rsidRDefault="00A124C3" w:rsidP="00C446E0">
      <w:pPr>
        <w:rPr>
          <w:rFonts w:ascii="Calibri" w:hAnsi="Calibri" w:cs="Calibri"/>
          <w:b/>
        </w:rPr>
      </w:pPr>
    </w:p>
    <w:p w14:paraId="4D3390AA" w14:textId="77777777" w:rsidR="00A124C3" w:rsidRPr="00144217" w:rsidRDefault="00A124C3" w:rsidP="00B665BD">
      <w:pPr>
        <w:rPr>
          <w:rFonts w:ascii="Calibri" w:hAnsi="Calibri" w:cs="Calibri"/>
          <w:b/>
        </w:rPr>
      </w:pPr>
    </w:p>
    <w:p w14:paraId="4E41AB9D" w14:textId="77777777" w:rsidR="00C446E0" w:rsidRPr="00144217" w:rsidRDefault="00C446E0" w:rsidP="00C446E0">
      <w:pPr>
        <w:jc w:val="center"/>
        <w:rPr>
          <w:rFonts w:ascii="Calibri" w:hAnsi="Calibri" w:cs="Calibri"/>
          <w:b/>
          <w:bCs/>
        </w:rPr>
      </w:pPr>
      <w:r w:rsidRPr="00144217">
        <w:rPr>
          <w:rFonts w:ascii="Calibri" w:hAnsi="Calibri" w:cs="Calibri"/>
          <w:b/>
          <w:bCs/>
        </w:rPr>
        <w:t>ΟΜΑΔΑ ΔΕΥΤΕΡΗ</w:t>
      </w:r>
    </w:p>
    <w:p w14:paraId="4861886A" w14:textId="77777777" w:rsidR="00C446E0" w:rsidRPr="00144217" w:rsidRDefault="00C446E0" w:rsidP="00C446E0">
      <w:pPr>
        <w:rPr>
          <w:rFonts w:ascii="Calibri" w:hAnsi="Calibri" w:cs="Calibri"/>
          <w:b/>
          <w:bCs/>
        </w:rPr>
      </w:pPr>
      <w:r w:rsidRPr="00144217">
        <w:rPr>
          <w:rFonts w:ascii="Calibri" w:hAnsi="Calibri" w:cs="Calibri"/>
          <w:b/>
          <w:bCs/>
        </w:rPr>
        <w:t xml:space="preserve">ΘΕΜΑ Γ1 </w:t>
      </w:r>
    </w:p>
    <w:p w14:paraId="07823C4B" w14:textId="35E95514" w:rsidR="00F1350F" w:rsidRPr="00144217" w:rsidRDefault="00F1350F" w:rsidP="00F1350F">
      <w:pPr>
        <w:rPr>
          <w:rFonts w:ascii="Calibri" w:hAnsi="Calibri" w:cs="Calibri"/>
          <w:b/>
          <w:bCs/>
          <w:u w:val="single"/>
        </w:rPr>
      </w:pPr>
      <w:r w:rsidRPr="00144217">
        <w:rPr>
          <w:rFonts w:ascii="Calibri" w:hAnsi="Calibri" w:cs="Calibri"/>
          <w:b/>
          <w:bCs/>
          <w:u w:val="single"/>
        </w:rPr>
        <w:t>α. Ο τρόπος με τον οποίο πραγματοποιήθηκε η αγροτική αποκατάσταση των προσφύγων της Μικρασιατικής καταστροφής από την Επιτροπή Αποκατάστασης Προσφύγων (ΕΑΠ)</w:t>
      </w:r>
    </w:p>
    <w:p w14:paraId="5200BCA3" w14:textId="4CB0E006" w:rsidR="00C446E0" w:rsidRPr="00144217" w:rsidRDefault="00F1350F" w:rsidP="00C446E0">
      <w:pPr>
        <w:rPr>
          <w:rFonts w:ascii="Calibri" w:hAnsi="Calibri" w:cs="Calibri"/>
          <w:b/>
          <w:bCs/>
        </w:rPr>
      </w:pPr>
      <w:r w:rsidRPr="00144217">
        <w:rPr>
          <w:rFonts w:ascii="Calibri" w:hAnsi="Calibri" w:cs="Calibri"/>
          <w:b/>
          <w:bCs/>
        </w:rPr>
        <w:t xml:space="preserve">Σχολικό βιβλίο, ενότητα «Η αγροτική αποκατάσταση» </w:t>
      </w:r>
      <w:r w:rsidR="00E95E7D" w:rsidRPr="00144217">
        <w:rPr>
          <w:rFonts w:ascii="Calibri" w:hAnsi="Calibri" w:cs="Calibri"/>
          <w:b/>
          <w:bCs/>
        </w:rPr>
        <w:t xml:space="preserve">σελ. </w:t>
      </w:r>
      <w:r w:rsidR="00183F87" w:rsidRPr="00144217">
        <w:rPr>
          <w:rFonts w:ascii="Calibri" w:hAnsi="Calibri" w:cs="Calibri"/>
          <w:b/>
          <w:bCs/>
        </w:rPr>
        <w:t>156</w:t>
      </w:r>
      <w:r w:rsidR="00FE3847" w:rsidRPr="00144217">
        <w:rPr>
          <w:rFonts w:ascii="Calibri" w:hAnsi="Calibri" w:cs="Calibri"/>
          <w:b/>
          <w:bCs/>
        </w:rPr>
        <w:t>-157</w:t>
      </w:r>
      <w:r w:rsidRPr="00144217">
        <w:rPr>
          <w:rFonts w:ascii="Calibri" w:hAnsi="Calibri" w:cs="Calibri"/>
          <w:b/>
          <w:bCs/>
        </w:rPr>
        <w:t>:</w:t>
      </w:r>
      <w:r w:rsidR="00183F87" w:rsidRPr="00144217">
        <w:rPr>
          <w:rFonts w:ascii="Calibri" w:hAnsi="Calibri" w:cs="Calibri"/>
          <w:b/>
          <w:bCs/>
        </w:rPr>
        <w:t xml:space="preserve"> </w:t>
      </w:r>
    </w:p>
    <w:p w14:paraId="369BE188" w14:textId="1AD81160" w:rsidR="007052D6" w:rsidRPr="00144217" w:rsidRDefault="007052D6" w:rsidP="00C446E0">
      <w:pPr>
        <w:rPr>
          <w:rFonts w:ascii="Calibri" w:hAnsi="Calibri" w:cs="Calibri"/>
        </w:rPr>
      </w:pPr>
      <w:r w:rsidRPr="00144217">
        <w:rPr>
          <w:rFonts w:ascii="Calibri" w:hAnsi="Calibri" w:cs="Calibri"/>
        </w:rPr>
        <w:t>«Η αγροτική αποκατάσταση στο μεγαλύτερο μέρος της ήταν έργο της ΕΑΠ. Απέβλεπε στη δημιουργία μικρών γεωργικών ιδιοκτησιών. Η εγκατάσταση των προσφύγων έγινε σε εγκαταλελειμμένα χωριά, σε νέους συνοικισμούς προσαρτημένους σε χωριά και σε νέους, αμιγώς προσφυγικούς συνοικισμούς.</w:t>
      </w:r>
    </w:p>
    <w:p w14:paraId="5BC1880A" w14:textId="5B0C4443" w:rsidR="007052D6" w:rsidRPr="00144217" w:rsidRDefault="007052D6" w:rsidP="00C446E0">
      <w:pPr>
        <w:rPr>
          <w:rFonts w:ascii="Calibri" w:hAnsi="Calibri" w:cs="Calibri"/>
        </w:rPr>
      </w:pPr>
      <w:r w:rsidRPr="00144217">
        <w:rPr>
          <w:rFonts w:ascii="Calibri" w:hAnsi="Calibri" w:cs="Calibri"/>
        </w:rPr>
        <w:t xml:space="preserve">Ο παραχωρούμενος κλήρος ποίκιλλε ανάλογα με το μέγεθος της οικογένειας των προσφύγων, την ποιότητα του εδάφους, το είδος της καλλιέργειας και τη δυνατότητα άρδευσης. Συνήθως ο κλήρος δεν αποτελούσε ενιαία έκταση, αλλά τεμάχια αγρών που βρίσκονταν σε διαφορετικές τοποθεσίες. Στην αρχή η διανομή από τις υπηρεσίες εποικισμού ήταν προσωρινή. Θα γινόταν οριστική μετά την </w:t>
      </w:r>
      <w:proofErr w:type="spellStart"/>
      <w:r w:rsidRPr="00144217">
        <w:rPr>
          <w:rFonts w:ascii="Calibri" w:hAnsi="Calibri" w:cs="Calibri"/>
        </w:rPr>
        <w:t>κτηματογράφηση</w:t>
      </w:r>
      <w:proofErr w:type="spellEnd"/>
      <w:r w:rsidRPr="00144217">
        <w:rPr>
          <w:rFonts w:ascii="Calibri" w:hAnsi="Calibri" w:cs="Calibri"/>
        </w:rPr>
        <w:t xml:space="preserve"> από την τοπογραφική υπηρεσία του Υπουργείου Γεωργίας. Εκτός από τη γη παραχωρούνταν στέγη, εργαλεία, σπόροι, λιπάσματα και ζώα.»</w:t>
      </w:r>
    </w:p>
    <w:p w14:paraId="5005AC49" w14:textId="77777777" w:rsidR="005873A4" w:rsidRPr="00144217" w:rsidRDefault="005873A4" w:rsidP="007052D6">
      <w:pPr>
        <w:rPr>
          <w:rFonts w:ascii="Calibri" w:hAnsi="Calibri" w:cs="Calibri"/>
        </w:rPr>
      </w:pPr>
      <w:bookmarkStart w:id="1" w:name="_Hlk200098015"/>
    </w:p>
    <w:p w14:paraId="1E70F5A1" w14:textId="450F9EB2" w:rsidR="007052D6" w:rsidRPr="00144217" w:rsidRDefault="007052D6" w:rsidP="007052D6">
      <w:pPr>
        <w:rPr>
          <w:rFonts w:ascii="Calibri" w:hAnsi="Calibri" w:cs="Calibri"/>
          <w:b/>
          <w:bCs/>
        </w:rPr>
      </w:pPr>
      <w:r w:rsidRPr="00144217">
        <w:rPr>
          <w:rFonts w:ascii="Calibri" w:hAnsi="Calibri" w:cs="Calibri"/>
        </w:rPr>
        <w:t>Βασιζόμενοι/-</w:t>
      </w:r>
      <w:proofErr w:type="spellStart"/>
      <w:r w:rsidRPr="00144217">
        <w:rPr>
          <w:rFonts w:ascii="Calibri" w:hAnsi="Calibri" w:cs="Calibri"/>
        </w:rPr>
        <w:t>ες</w:t>
      </w:r>
      <w:proofErr w:type="spellEnd"/>
      <w:r w:rsidRPr="00144217">
        <w:rPr>
          <w:rFonts w:ascii="Calibri" w:hAnsi="Calibri" w:cs="Calibri"/>
        </w:rPr>
        <w:t xml:space="preserve"> στη μελέτη του κειμένου οι μαθητές/-</w:t>
      </w:r>
      <w:proofErr w:type="spellStart"/>
      <w:r w:rsidRPr="00144217">
        <w:rPr>
          <w:rFonts w:ascii="Calibri" w:hAnsi="Calibri" w:cs="Calibri"/>
        </w:rPr>
        <w:t>τριες</w:t>
      </w:r>
      <w:proofErr w:type="spellEnd"/>
      <w:r w:rsidRPr="00144217">
        <w:rPr>
          <w:rFonts w:ascii="Calibri" w:hAnsi="Calibri" w:cs="Calibri"/>
        </w:rPr>
        <w:t xml:space="preserve"> αναμένεται, μέσα από την κριτική ανάγνωση της ιστορικής πηγής, να αξιοποιήσουν τις κατάλληλες πληροφορίες από το </w:t>
      </w:r>
      <w:r w:rsidR="00F1350F" w:rsidRPr="00144217">
        <w:rPr>
          <w:rFonts w:ascii="Calibri" w:hAnsi="Calibri" w:cs="Calibri"/>
          <w:b/>
          <w:bCs/>
        </w:rPr>
        <w:t>Κ</w:t>
      </w:r>
      <w:r w:rsidRPr="00144217">
        <w:rPr>
          <w:rFonts w:ascii="Calibri" w:hAnsi="Calibri" w:cs="Calibri"/>
          <w:b/>
          <w:bCs/>
        </w:rPr>
        <w:t>είμενο Α:</w:t>
      </w:r>
    </w:p>
    <w:bookmarkEnd w:id="1"/>
    <w:p w14:paraId="2F970A93" w14:textId="5D01D85F" w:rsidR="007052D6" w:rsidRPr="00144217" w:rsidRDefault="007052D6" w:rsidP="00183F87">
      <w:pPr>
        <w:pStyle w:val="a3"/>
        <w:numPr>
          <w:ilvl w:val="0"/>
          <w:numId w:val="6"/>
        </w:numPr>
        <w:autoSpaceDE w:val="0"/>
        <w:autoSpaceDN w:val="0"/>
        <w:adjustRightInd w:val="0"/>
        <w:rPr>
          <w:rFonts w:ascii="Calibri" w:hAnsi="Calibri" w:cs="Calibri"/>
        </w:rPr>
      </w:pPr>
      <w:r w:rsidRPr="00144217">
        <w:rPr>
          <w:rFonts w:ascii="Calibri" w:hAnsi="Calibri" w:cs="Calibri"/>
        </w:rPr>
        <w:t xml:space="preserve">Η «κατά τρόπον </w:t>
      </w:r>
      <w:proofErr w:type="spellStart"/>
      <w:r w:rsidRPr="00144217">
        <w:rPr>
          <w:rFonts w:ascii="Calibri" w:hAnsi="Calibri" w:cs="Calibri"/>
        </w:rPr>
        <w:t>παραγωγικόν</w:t>
      </w:r>
      <w:proofErr w:type="spellEnd"/>
      <w:r w:rsidRPr="00144217">
        <w:rPr>
          <w:rFonts w:ascii="Calibri" w:hAnsi="Calibri" w:cs="Calibri"/>
        </w:rPr>
        <w:t>» εγκατάσταση των προσφύγων επιχειρήθηκε με συστηματικό τρόπο και πήρε κυρίως τη μορφή της αγροτικής αποκατάστασης, κατά την οποία θα παρέχονταν, εκτός από γη, τα σχετικά</w:t>
      </w:r>
      <w:r w:rsidR="00183F87" w:rsidRPr="00144217">
        <w:rPr>
          <w:rFonts w:ascii="Calibri" w:hAnsi="Calibri" w:cs="Calibri"/>
        </w:rPr>
        <w:t xml:space="preserve"> μέσα για την καλλιέργειά της</w:t>
      </w:r>
      <w:r w:rsidRPr="00144217">
        <w:rPr>
          <w:rFonts w:ascii="Calibri" w:hAnsi="Calibri" w:cs="Calibri"/>
        </w:rPr>
        <w:t>.</w:t>
      </w:r>
    </w:p>
    <w:p w14:paraId="0BCF916E" w14:textId="0ABA0B16" w:rsidR="00183F87" w:rsidRPr="00144217" w:rsidRDefault="007052D6" w:rsidP="00183F87">
      <w:pPr>
        <w:pStyle w:val="a3"/>
        <w:numPr>
          <w:ilvl w:val="0"/>
          <w:numId w:val="6"/>
        </w:numPr>
        <w:autoSpaceDE w:val="0"/>
        <w:autoSpaceDN w:val="0"/>
        <w:adjustRightInd w:val="0"/>
        <w:rPr>
          <w:rFonts w:ascii="Calibri" w:hAnsi="Calibri" w:cs="Calibri"/>
        </w:rPr>
      </w:pPr>
      <w:r w:rsidRPr="00144217">
        <w:rPr>
          <w:rFonts w:ascii="Calibri" w:hAnsi="Calibri" w:cs="Calibri"/>
        </w:rPr>
        <w:lastRenderedPageBreak/>
        <w:t xml:space="preserve">Όπως </w:t>
      </w:r>
      <w:r w:rsidR="00A11CB5" w:rsidRPr="00144217">
        <w:rPr>
          <w:rFonts w:ascii="Calibri" w:hAnsi="Calibri" w:cs="Calibri"/>
        </w:rPr>
        <w:t>ανέφερε</w:t>
      </w:r>
      <w:r w:rsidRPr="00144217">
        <w:rPr>
          <w:rFonts w:ascii="Calibri" w:hAnsi="Calibri" w:cs="Calibri"/>
        </w:rPr>
        <w:t xml:space="preserve"> ο Διευθυντής της Αγροτικής </w:t>
      </w:r>
      <w:r w:rsidR="00183F87" w:rsidRPr="00144217">
        <w:rPr>
          <w:rFonts w:ascii="Calibri" w:hAnsi="Calibri" w:cs="Calibri"/>
        </w:rPr>
        <w:t>Αποκαταστάσεως της Επιτροπής Αποκαταστάσεως Προσφύγων (ΕΑΠ) οι πρόσφυγες αγρότες εξομοιώνοντα</w:t>
      </w:r>
      <w:r w:rsidR="00FE3847" w:rsidRPr="00144217">
        <w:rPr>
          <w:rFonts w:ascii="Calibri" w:hAnsi="Calibri" w:cs="Calibri"/>
        </w:rPr>
        <w:t>ν</w:t>
      </w:r>
      <w:r w:rsidR="00183F87" w:rsidRPr="00144217">
        <w:rPr>
          <w:rFonts w:ascii="Calibri" w:hAnsi="Calibri" w:cs="Calibri"/>
        </w:rPr>
        <w:t xml:space="preserve"> με τους ντόπιους  αγρότες και δικαιούντα</w:t>
      </w:r>
      <w:r w:rsidR="00FE3847" w:rsidRPr="00144217">
        <w:rPr>
          <w:rFonts w:ascii="Calibri" w:hAnsi="Calibri" w:cs="Calibri"/>
        </w:rPr>
        <w:t>ν</w:t>
      </w:r>
      <w:r w:rsidR="00183F87" w:rsidRPr="00144217">
        <w:rPr>
          <w:rFonts w:ascii="Calibri" w:hAnsi="Calibri" w:cs="Calibri"/>
        </w:rPr>
        <w:t xml:space="preserve"> αγροτική αποκατάσταση  η οποία αφορ</w:t>
      </w:r>
      <w:r w:rsidR="00FE3847" w:rsidRPr="00144217">
        <w:rPr>
          <w:rFonts w:ascii="Calibri" w:hAnsi="Calibri" w:cs="Calibri"/>
        </w:rPr>
        <w:t>ούσε</w:t>
      </w:r>
      <w:r w:rsidR="00183F87" w:rsidRPr="00144217">
        <w:rPr>
          <w:rFonts w:ascii="Calibri" w:hAnsi="Calibri" w:cs="Calibri"/>
        </w:rPr>
        <w:t xml:space="preserve">: </w:t>
      </w:r>
    </w:p>
    <w:p w14:paraId="6CC4B2E9" w14:textId="7D66DE78" w:rsidR="007052D6" w:rsidRPr="00144217" w:rsidRDefault="00183F87" w:rsidP="00183F87">
      <w:pPr>
        <w:pStyle w:val="a3"/>
        <w:numPr>
          <w:ilvl w:val="1"/>
          <w:numId w:val="6"/>
        </w:numPr>
        <w:autoSpaceDE w:val="0"/>
        <w:autoSpaceDN w:val="0"/>
        <w:adjustRightInd w:val="0"/>
        <w:rPr>
          <w:rFonts w:ascii="Calibri" w:hAnsi="Calibri" w:cs="Calibri"/>
        </w:rPr>
      </w:pPr>
      <w:r w:rsidRPr="00144217">
        <w:rPr>
          <w:rFonts w:ascii="Calibri" w:hAnsi="Calibri" w:cs="Calibri"/>
        </w:rPr>
        <w:t>την παραχώρηση βιώσιμων γεωργικών κλήρων</w:t>
      </w:r>
    </w:p>
    <w:p w14:paraId="38FF3769" w14:textId="74A8B06A" w:rsidR="00183F87" w:rsidRPr="00144217" w:rsidRDefault="00183F87" w:rsidP="00183F87">
      <w:pPr>
        <w:pStyle w:val="a3"/>
        <w:numPr>
          <w:ilvl w:val="1"/>
          <w:numId w:val="6"/>
        </w:numPr>
        <w:autoSpaceDE w:val="0"/>
        <w:autoSpaceDN w:val="0"/>
        <w:adjustRightInd w:val="0"/>
        <w:rPr>
          <w:rFonts w:ascii="Calibri" w:hAnsi="Calibri" w:cs="Calibri"/>
        </w:rPr>
      </w:pPr>
      <w:r w:rsidRPr="00144217">
        <w:rPr>
          <w:rFonts w:ascii="Calibri" w:hAnsi="Calibri" w:cs="Calibri"/>
        </w:rPr>
        <w:t>τη στέγαση με την ανέγερση κατοικιών αγροτικού τύπου</w:t>
      </w:r>
    </w:p>
    <w:p w14:paraId="306943BB" w14:textId="2A4FAD86" w:rsidR="00183F87" w:rsidRPr="00144217" w:rsidRDefault="00183F87" w:rsidP="00183F87">
      <w:pPr>
        <w:pStyle w:val="a3"/>
        <w:numPr>
          <w:ilvl w:val="1"/>
          <w:numId w:val="6"/>
        </w:numPr>
        <w:autoSpaceDE w:val="0"/>
        <w:autoSpaceDN w:val="0"/>
        <w:adjustRightInd w:val="0"/>
        <w:rPr>
          <w:rFonts w:ascii="Calibri" w:hAnsi="Calibri" w:cs="Calibri"/>
        </w:rPr>
      </w:pPr>
      <w:r w:rsidRPr="00144217">
        <w:rPr>
          <w:rFonts w:ascii="Calibri" w:hAnsi="Calibri" w:cs="Calibri"/>
        </w:rPr>
        <w:t>τον εφοδιασμό τους με σπόρους, μεγάλα και μικρά ζώα, γεωργικά εργαλεία, κάρα […] για όσο διάστημα αναμένονταν τα αποτελέσματα της πρώτης καλλιέργειας – πολλές φορές και κατά το δεύτερο έτος από την εγκατάστασή τους.</w:t>
      </w:r>
    </w:p>
    <w:p w14:paraId="54776001" w14:textId="77777777" w:rsidR="00183F87" w:rsidRPr="00144217" w:rsidRDefault="00183F87" w:rsidP="00E95E7D">
      <w:pPr>
        <w:rPr>
          <w:rFonts w:ascii="Calibri" w:hAnsi="Calibri" w:cs="Calibri"/>
          <w:b/>
          <w:bCs/>
        </w:rPr>
      </w:pPr>
    </w:p>
    <w:p w14:paraId="1F490AE2" w14:textId="1E47EF1C" w:rsidR="00183F87" w:rsidRPr="00144217" w:rsidRDefault="00C446E0" w:rsidP="00F1350F">
      <w:pPr>
        <w:rPr>
          <w:rFonts w:ascii="Calibri" w:hAnsi="Calibri" w:cs="Calibri"/>
          <w:b/>
          <w:bCs/>
          <w:u w:val="single"/>
        </w:rPr>
      </w:pPr>
      <w:r w:rsidRPr="00144217">
        <w:rPr>
          <w:rFonts w:ascii="Calibri" w:hAnsi="Calibri" w:cs="Calibri"/>
          <w:b/>
          <w:bCs/>
          <w:u w:val="single"/>
        </w:rPr>
        <w:t>β</w:t>
      </w:r>
      <w:r w:rsidR="00F1350F" w:rsidRPr="00144217">
        <w:rPr>
          <w:rFonts w:ascii="Calibri" w:hAnsi="Calibri" w:cs="Calibri"/>
          <w:b/>
          <w:bCs/>
          <w:u w:val="single"/>
        </w:rPr>
        <w:t>.</w:t>
      </w:r>
      <w:r w:rsidR="00FE3847" w:rsidRPr="00144217">
        <w:rPr>
          <w:rFonts w:ascii="Calibri" w:hAnsi="Calibri" w:cs="Calibri"/>
          <w:b/>
          <w:bCs/>
          <w:u w:val="single"/>
        </w:rPr>
        <w:t xml:space="preserve"> </w:t>
      </w:r>
      <w:r w:rsidR="00F1350F" w:rsidRPr="00144217">
        <w:rPr>
          <w:rFonts w:ascii="Calibri" w:hAnsi="Calibri" w:cs="Calibri"/>
          <w:b/>
          <w:bCs/>
          <w:u w:val="single"/>
        </w:rPr>
        <w:t>Το σύστημα που τηρήθηκε για τη στέγαση των αγροτών Μικρασιατών προσφύγων</w:t>
      </w:r>
    </w:p>
    <w:p w14:paraId="42D2565D" w14:textId="388F1647" w:rsidR="00F1350F" w:rsidRPr="00144217" w:rsidRDefault="00F1350F" w:rsidP="00183F87">
      <w:pPr>
        <w:rPr>
          <w:rFonts w:ascii="Calibri" w:hAnsi="Calibri" w:cs="Calibri"/>
          <w:b/>
          <w:bCs/>
        </w:rPr>
      </w:pPr>
      <w:r w:rsidRPr="00144217">
        <w:rPr>
          <w:rFonts w:ascii="Calibri" w:hAnsi="Calibri" w:cs="Calibri"/>
          <w:b/>
          <w:bCs/>
        </w:rPr>
        <w:t>Σχολικό βιβλίο, ενότητα «Η αγροτική αποκατάσταση» σελ. 157</w:t>
      </w:r>
    </w:p>
    <w:p w14:paraId="66653908" w14:textId="56F652C6" w:rsidR="00183F87" w:rsidRPr="00144217" w:rsidRDefault="00183F87" w:rsidP="00183F87">
      <w:pPr>
        <w:rPr>
          <w:rFonts w:ascii="Calibri" w:hAnsi="Calibri" w:cs="Calibri"/>
        </w:rPr>
      </w:pPr>
      <w:r w:rsidRPr="00144217">
        <w:rPr>
          <w:rFonts w:ascii="Calibri" w:hAnsi="Calibri" w:cs="Calibri"/>
        </w:rPr>
        <w:t xml:space="preserve">«Για τη στέγαση τηρήθηκε το σύστημα της ανέγερσης των οικιών απευθείας από την ΕΑΠ (εργολαβία) ή της ανέγερσης από τους ίδιους τους πρόσφυγες με τη χορήγηση όλων των οικοδομικών υλικών (αυτεπιστασία). Τα κτίσματα ήταν, συνήθως, δύο δωμάτια, μία αποθήκη και ένας </w:t>
      </w:r>
      <w:proofErr w:type="spellStart"/>
      <w:r w:rsidRPr="00144217">
        <w:rPr>
          <w:rFonts w:ascii="Calibri" w:hAnsi="Calibri" w:cs="Calibri"/>
        </w:rPr>
        <w:t>σταύλος</w:t>
      </w:r>
      <w:proofErr w:type="spellEnd"/>
      <w:r w:rsidRPr="00144217">
        <w:rPr>
          <w:rFonts w:ascii="Calibri" w:hAnsi="Calibri" w:cs="Calibri"/>
        </w:rPr>
        <w:t>. Την αξία του παραχωρούμενου κλήρου θα πλήρωναν οι πρόσφυγες με δόσεις. Ο τίτλος που δινόταν στους κληρούχους ήταν τίτλος απλής κατοχής. Θα γινόταν τίτλος πλήρους κυριότητας αργότερα, μετά την αποπληρωμή του χρέους. Μετά τη διάλυση της ΕΑΠ, το 1930, τα χρέη των αγροτών προσφύγων ανέλαβε να εισπράξει η Αγροτική Τράπεζα.»</w:t>
      </w:r>
    </w:p>
    <w:p w14:paraId="30F26C16" w14:textId="77777777" w:rsidR="005873A4" w:rsidRPr="00144217" w:rsidRDefault="005873A4" w:rsidP="00183F87">
      <w:pPr>
        <w:rPr>
          <w:rFonts w:ascii="Calibri" w:hAnsi="Calibri" w:cs="Calibri"/>
        </w:rPr>
      </w:pPr>
    </w:p>
    <w:p w14:paraId="04893558" w14:textId="70229A36" w:rsidR="00183F87" w:rsidRPr="00144217" w:rsidRDefault="00183F87" w:rsidP="00183F87">
      <w:pPr>
        <w:rPr>
          <w:rFonts w:ascii="Calibri" w:hAnsi="Calibri" w:cs="Calibri"/>
          <w:b/>
          <w:bCs/>
        </w:rPr>
      </w:pPr>
      <w:r w:rsidRPr="00144217">
        <w:rPr>
          <w:rFonts w:ascii="Calibri" w:hAnsi="Calibri" w:cs="Calibri"/>
        </w:rPr>
        <w:t>Βασιζόμενοι/-</w:t>
      </w:r>
      <w:proofErr w:type="spellStart"/>
      <w:r w:rsidRPr="00144217">
        <w:rPr>
          <w:rFonts w:ascii="Calibri" w:hAnsi="Calibri" w:cs="Calibri"/>
        </w:rPr>
        <w:t>ες</w:t>
      </w:r>
      <w:proofErr w:type="spellEnd"/>
      <w:r w:rsidRPr="00144217">
        <w:rPr>
          <w:rFonts w:ascii="Calibri" w:hAnsi="Calibri" w:cs="Calibri"/>
        </w:rPr>
        <w:t xml:space="preserve"> στη μελέτη του κειμένου οι μαθητές/-</w:t>
      </w:r>
      <w:proofErr w:type="spellStart"/>
      <w:r w:rsidRPr="00144217">
        <w:rPr>
          <w:rFonts w:ascii="Calibri" w:hAnsi="Calibri" w:cs="Calibri"/>
        </w:rPr>
        <w:t>τριες</w:t>
      </w:r>
      <w:proofErr w:type="spellEnd"/>
      <w:r w:rsidRPr="00144217">
        <w:rPr>
          <w:rFonts w:ascii="Calibri" w:hAnsi="Calibri" w:cs="Calibri"/>
        </w:rPr>
        <w:t xml:space="preserve"> αναμένεται, μέσα από την κριτική ανάγνωση της ιστορικής πηγής, να αξιοποιήσουν τις κατάλληλες πληροφορίες από το </w:t>
      </w:r>
      <w:r w:rsidR="00F07A64" w:rsidRPr="00144217">
        <w:rPr>
          <w:rFonts w:ascii="Calibri" w:hAnsi="Calibri" w:cs="Calibri"/>
          <w:b/>
          <w:bCs/>
        </w:rPr>
        <w:t>Κ</w:t>
      </w:r>
      <w:r w:rsidRPr="00144217">
        <w:rPr>
          <w:rFonts w:ascii="Calibri" w:hAnsi="Calibri" w:cs="Calibri"/>
          <w:b/>
          <w:bCs/>
        </w:rPr>
        <w:t>είμενο Β:</w:t>
      </w:r>
    </w:p>
    <w:p w14:paraId="257F90C1" w14:textId="38BD1622" w:rsidR="00C446E0" w:rsidRPr="00144217" w:rsidRDefault="005873A4" w:rsidP="005873A4">
      <w:pPr>
        <w:pStyle w:val="a3"/>
        <w:numPr>
          <w:ilvl w:val="0"/>
          <w:numId w:val="7"/>
        </w:numPr>
        <w:rPr>
          <w:rFonts w:ascii="Calibri" w:hAnsi="Calibri" w:cs="Calibri"/>
        </w:rPr>
      </w:pPr>
      <w:r w:rsidRPr="00144217">
        <w:rPr>
          <w:rFonts w:ascii="Calibri" w:hAnsi="Calibri" w:cs="Calibri"/>
        </w:rPr>
        <w:t>Η κατασκευή των κατοικιών έγινε με δύο τρόπους: 1) με ανάθεση σε εργολάβους, 2) με τη χρησιμοποίηση του προσφυγικού εργατικού δυναμικού υπό την καθοδήγηση των υπηρεσιών της Επιτροπής.</w:t>
      </w:r>
    </w:p>
    <w:p w14:paraId="1455155D" w14:textId="35328B7D" w:rsidR="005873A4" w:rsidRPr="00144217" w:rsidRDefault="005873A4" w:rsidP="005873A4">
      <w:pPr>
        <w:pStyle w:val="a3"/>
        <w:numPr>
          <w:ilvl w:val="0"/>
          <w:numId w:val="7"/>
        </w:numPr>
        <w:rPr>
          <w:rFonts w:ascii="Calibri" w:hAnsi="Calibri" w:cs="Calibri"/>
        </w:rPr>
      </w:pPr>
      <w:r w:rsidRPr="00144217">
        <w:rPr>
          <w:rFonts w:ascii="Calibri" w:hAnsi="Calibri" w:cs="Calibri"/>
        </w:rPr>
        <w:t>Στην περίπτωση των εργολάβων:</w:t>
      </w:r>
    </w:p>
    <w:p w14:paraId="37449E54" w14:textId="7FC859B6" w:rsidR="005873A4" w:rsidRPr="00144217" w:rsidRDefault="005873A4" w:rsidP="005873A4">
      <w:pPr>
        <w:pStyle w:val="a3"/>
        <w:numPr>
          <w:ilvl w:val="1"/>
          <w:numId w:val="7"/>
        </w:numPr>
        <w:rPr>
          <w:rFonts w:ascii="Calibri" w:hAnsi="Calibri" w:cs="Calibri"/>
        </w:rPr>
      </w:pPr>
      <w:r w:rsidRPr="00144217">
        <w:rPr>
          <w:rFonts w:ascii="Calibri" w:hAnsi="Calibri" w:cs="Calibri"/>
        </w:rPr>
        <w:t xml:space="preserve">πολλοί από αυτούς αντιμετώπισαν σοβαρές δυσκολίες, κυρίως στις περιοχές όπου </w:t>
      </w:r>
      <w:r w:rsidR="00A80819" w:rsidRPr="00144217">
        <w:rPr>
          <w:rFonts w:ascii="Calibri" w:hAnsi="Calibri" w:cs="Calibri"/>
        </w:rPr>
        <w:t>ήταν</w:t>
      </w:r>
      <w:r w:rsidRPr="00144217">
        <w:rPr>
          <w:rFonts w:ascii="Calibri" w:hAnsi="Calibri" w:cs="Calibri"/>
        </w:rPr>
        <w:t xml:space="preserve"> προβληματική η μεταφορά καθώς και η εξεύρεση υλικών και εργατικών χεριών. </w:t>
      </w:r>
    </w:p>
    <w:p w14:paraId="288FF814" w14:textId="63B3725A" w:rsidR="005873A4" w:rsidRPr="00144217" w:rsidRDefault="005873A4" w:rsidP="005873A4">
      <w:pPr>
        <w:pStyle w:val="a3"/>
        <w:numPr>
          <w:ilvl w:val="1"/>
          <w:numId w:val="7"/>
        </w:numPr>
        <w:rPr>
          <w:rFonts w:ascii="Calibri" w:hAnsi="Calibri" w:cs="Calibri"/>
        </w:rPr>
      </w:pPr>
      <w:r w:rsidRPr="00144217">
        <w:rPr>
          <w:rFonts w:ascii="Calibri" w:hAnsi="Calibri" w:cs="Calibri"/>
        </w:rPr>
        <w:t>η Επιτροπή δεν ήταν ιδιαίτερα ευχαριστημένη από τις υπηρεσίες των εργολάβων, ιδιαίτερα όταν οι τεχνικοί υποχρε</w:t>
      </w:r>
      <w:r w:rsidR="009F7801" w:rsidRPr="00144217">
        <w:rPr>
          <w:rFonts w:ascii="Calibri" w:hAnsi="Calibri" w:cs="Calibri"/>
        </w:rPr>
        <w:t>ώνονταν</w:t>
      </w:r>
      <w:r w:rsidRPr="00144217">
        <w:rPr>
          <w:rFonts w:ascii="Calibri" w:hAnsi="Calibri" w:cs="Calibri"/>
        </w:rPr>
        <w:t xml:space="preserve"> να παραλ</w:t>
      </w:r>
      <w:r w:rsidR="00F07A64" w:rsidRPr="00144217">
        <w:rPr>
          <w:rFonts w:ascii="Calibri" w:hAnsi="Calibri" w:cs="Calibri"/>
        </w:rPr>
        <w:t>άβουν</w:t>
      </w:r>
      <w:r w:rsidRPr="00144217">
        <w:rPr>
          <w:rFonts w:ascii="Calibri" w:hAnsi="Calibri" w:cs="Calibri"/>
        </w:rPr>
        <w:t xml:space="preserve"> εργασία κακής ποιότητας υπό την πίεση των άμεσων αναγκών για τη στέγαση των προσφύγων.</w:t>
      </w:r>
    </w:p>
    <w:p w14:paraId="10EC21BE" w14:textId="2265E62C" w:rsidR="005873A4" w:rsidRPr="00144217" w:rsidRDefault="005873A4" w:rsidP="005873A4">
      <w:pPr>
        <w:pStyle w:val="a3"/>
        <w:numPr>
          <w:ilvl w:val="0"/>
          <w:numId w:val="7"/>
        </w:numPr>
        <w:rPr>
          <w:rFonts w:ascii="Calibri" w:hAnsi="Calibri" w:cs="Calibri"/>
        </w:rPr>
      </w:pPr>
      <w:r w:rsidRPr="00144217">
        <w:rPr>
          <w:rFonts w:ascii="Calibri" w:hAnsi="Calibri" w:cs="Calibri"/>
        </w:rPr>
        <w:t>Στην περίπτωση του προσφυγικού εργατικού δυναμικού:</w:t>
      </w:r>
    </w:p>
    <w:p w14:paraId="261E51CB" w14:textId="1336125E" w:rsidR="005873A4" w:rsidRPr="00144217" w:rsidRDefault="005873A4" w:rsidP="005873A4">
      <w:pPr>
        <w:pStyle w:val="a3"/>
        <w:numPr>
          <w:ilvl w:val="1"/>
          <w:numId w:val="7"/>
        </w:numPr>
        <w:rPr>
          <w:rFonts w:ascii="Calibri" w:hAnsi="Calibri" w:cs="Calibri"/>
        </w:rPr>
      </w:pPr>
      <w:r w:rsidRPr="00144217">
        <w:rPr>
          <w:rFonts w:ascii="Calibri" w:hAnsi="Calibri" w:cs="Calibri"/>
        </w:rPr>
        <w:t>συνίστατ</w:t>
      </w:r>
      <w:r w:rsidR="009F7801" w:rsidRPr="00144217">
        <w:rPr>
          <w:rFonts w:ascii="Calibri" w:hAnsi="Calibri" w:cs="Calibri"/>
        </w:rPr>
        <w:t>ο</w:t>
      </w:r>
      <w:r w:rsidRPr="00144217">
        <w:rPr>
          <w:rFonts w:ascii="Calibri" w:hAnsi="Calibri" w:cs="Calibri"/>
        </w:rPr>
        <w:t xml:space="preserve"> </w:t>
      </w:r>
      <w:r w:rsidR="009F7801" w:rsidRPr="00144217">
        <w:rPr>
          <w:rFonts w:ascii="Calibri" w:hAnsi="Calibri" w:cs="Calibri"/>
        </w:rPr>
        <w:t>στην</w:t>
      </w:r>
      <w:r w:rsidRPr="00144217">
        <w:rPr>
          <w:rFonts w:ascii="Calibri" w:hAnsi="Calibri" w:cs="Calibri"/>
        </w:rPr>
        <w:t xml:space="preserve"> παροχή προς τους πρόσφυγες ξυλείας, κεραμιδιών και καρφιών, υλικών δηλαδή που θα </w:t>
      </w:r>
      <w:r w:rsidR="009F7801" w:rsidRPr="00144217">
        <w:rPr>
          <w:rFonts w:ascii="Calibri" w:hAnsi="Calibri" w:cs="Calibri"/>
        </w:rPr>
        <w:t>έπρεπε</w:t>
      </w:r>
      <w:r w:rsidRPr="00144217">
        <w:rPr>
          <w:rFonts w:ascii="Calibri" w:hAnsi="Calibri" w:cs="Calibri"/>
        </w:rPr>
        <w:t xml:space="preserve"> να μεταφερθούν από μακριά, καθώς και χρημάτων για την πληρωμή των μαραγκών και των χτιστών. </w:t>
      </w:r>
    </w:p>
    <w:p w14:paraId="66D9BCBA" w14:textId="59D8E8E0" w:rsidR="005873A4" w:rsidRPr="00144217" w:rsidRDefault="009F7801" w:rsidP="005873A4">
      <w:pPr>
        <w:pStyle w:val="a3"/>
        <w:numPr>
          <w:ilvl w:val="1"/>
          <w:numId w:val="7"/>
        </w:numPr>
        <w:rPr>
          <w:rFonts w:ascii="Calibri" w:hAnsi="Calibri" w:cs="Calibri"/>
        </w:rPr>
      </w:pPr>
      <w:r w:rsidRPr="00144217">
        <w:rPr>
          <w:rFonts w:ascii="Calibri" w:hAnsi="Calibri" w:cs="Calibri"/>
        </w:rPr>
        <w:t>ο</w:t>
      </w:r>
      <w:r w:rsidR="005873A4" w:rsidRPr="00144217">
        <w:rPr>
          <w:rFonts w:ascii="Calibri" w:hAnsi="Calibri" w:cs="Calibri"/>
        </w:rPr>
        <w:t>ι πρόσφυγες παρ</w:t>
      </w:r>
      <w:r w:rsidRPr="00144217">
        <w:rPr>
          <w:rFonts w:ascii="Calibri" w:hAnsi="Calibri" w:cs="Calibri"/>
        </w:rPr>
        <w:t>εί</w:t>
      </w:r>
      <w:r w:rsidR="005873A4" w:rsidRPr="00144217">
        <w:rPr>
          <w:rFonts w:ascii="Calibri" w:hAnsi="Calibri" w:cs="Calibri"/>
        </w:rPr>
        <w:t>χ</w:t>
      </w:r>
      <w:r w:rsidRPr="00144217">
        <w:rPr>
          <w:rFonts w:ascii="Calibri" w:hAnsi="Calibri" w:cs="Calibri"/>
        </w:rPr>
        <w:t>α</w:t>
      </w:r>
      <w:r w:rsidR="005873A4" w:rsidRPr="00144217">
        <w:rPr>
          <w:rFonts w:ascii="Calibri" w:hAnsi="Calibri" w:cs="Calibri"/>
        </w:rPr>
        <w:t>ν την ανειδίκευτη εργασία και εκτελού</w:t>
      </w:r>
      <w:r w:rsidRPr="00144217">
        <w:rPr>
          <w:rFonts w:ascii="Calibri" w:hAnsi="Calibri" w:cs="Calibri"/>
        </w:rPr>
        <w:t>σαν</w:t>
      </w:r>
      <w:r w:rsidR="005873A4" w:rsidRPr="00144217">
        <w:rPr>
          <w:rFonts w:ascii="Calibri" w:hAnsi="Calibri" w:cs="Calibri"/>
        </w:rPr>
        <w:t xml:space="preserve"> τις μεταφορές των υλικών. Ένας εργοδηγός </w:t>
      </w:r>
      <w:r w:rsidRPr="00144217">
        <w:rPr>
          <w:rFonts w:ascii="Calibri" w:hAnsi="Calibri" w:cs="Calibri"/>
        </w:rPr>
        <w:t xml:space="preserve">επέβλεπε </w:t>
      </w:r>
      <w:r w:rsidR="005873A4" w:rsidRPr="00144217">
        <w:rPr>
          <w:rFonts w:ascii="Calibri" w:hAnsi="Calibri" w:cs="Calibri"/>
        </w:rPr>
        <w:t xml:space="preserve">την ποιότητα και την ποσότητα της εργασίας και </w:t>
      </w:r>
      <w:r w:rsidRPr="00144217">
        <w:rPr>
          <w:rFonts w:ascii="Calibri" w:hAnsi="Calibri" w:cs="Calibri"/>
        </w:rPr>
        <w:t>έδινε</w:t>
      </w:r>
      <w:r w:rsidR="005873A4" w:rsidRPr="00144217">
        <w:rPr>
          <w:rFonts w:ascii="Calibri" w:hAnsi="Calibri" w:cs="Calibri"/>
        </w:rPr>
        <w:t xml:space="preserve"> προκαταβολές σε χρήμα ή είδος ανάλογα με τη σημειούμενη πρόοδο.</w:t>
      </w:r>
    </w:p>
    <w:p w14:paraId="299301AE" w14:textId="77777777" w:rsidR="005873A4" w:rsidRPr="00144217" w:rsidRDefault="005873A4" w:rsidP="005873A4">
      <w:pPr>
        <w:rPr>
          <w:rFonts w:ascii="Calibri" w:hAnsi="Calibri" w:cs="Calibri"/>
        </w:rPr>
      </w:pPr>
    </w:p>
    <w:p w14:paraId="29E10F66" w14:textId="77777777" w:rsidR="00AC3C1C" w:rsidRPr="00144217" w:rsidRDefault="00AC3C1C" w:rsidP="00B665BD">
      <w:pPr>
        <w:rPr>
          <w:rFonts w:ascii="Calibri" w:eastAsia="Times New Roman" w:hAnsi="Calibri" w:cs="Calibri"/>
          <w:b/>
          <w:bCs/>
          <w:color w:val="000000"/>
        </w:rPr>
      </w:pPr>
    </w:p>
    <w:p w14:paraId="337ABF58" w14:textId="77777777" w:rsidR="00144217" w:rsidRDefault="00144217" w:rsidP="00B665BD">
      <w:pPr>
        <w:rPr>
          <w:rFonts w:ascii="Calibri" w:eastAsia="Times New Roman" w:hAnsi="Calibri" w:cs="Calibri"/>
          <w:b/>
          <w:bCs/>
          <w:color w:val="000000"/>
        </w:rPr>
      </w:pPr>
    </w:p>
    <w:p w14:paraId="5B79DCF5" w14:textId="77777777" w:rsidR="00144217" w:rsidRDefault="00144217" w:rsidP="00B665BD">
      <w:pPr>
        <w:rPr>
          <w:rFonts w:ascii="Calibri" w:eastAsia="Times New Roman" w:hAnsi="Calibri" w:cs="Calibri"/>
          <w:b/>
          <w:bCs/>
          <w:color w:val="000000"/>
        </w:rPr>
      </w:pPr>
    </w:p>
    <w:p w14:paraId="47C4A3D4" w14:textId="77777777" w:rsidR="00144217" w:rsidRDefault="00144217" w:rsidP="00B665BD">
      <w:pPr>
        <w:rPr>
          <w:rFonts w:ascii="Calibri" w:eastAsia="Times New Roman" w:hAnsi="Calibri" w:cs="Calibri"/>
          <w:b/>
          <w:bCs/>
          <w:color w:val="000000"/>
        </w:rPr>
      </w:pPr>
    </w:p>
    <w:p w14:paraId="3A187EA1" w14:textId="6D1E8AED" w:rsidR="00A124C3" w:rsidRPr="00144217" w:rsidRDefault="00374EF0" w:rsidP="00B665BD">
      <w:pPr>
        <w:rPr>
          <w:rFonts w:ascii="Calibri" w:eastAsia="Times New Roman" w:hAnsi="Calibri" w:cs="Calibri"/>
          <w:b/>
          <w:bCs/>
          <w:color w:val="000000"/>
        </w:rPr>
      </w:pPr>
      <w:r w:rsidRPr="00144217">
        <w:rPr>
          <w:rFonts w:ascii="Calibri" w:eastAsia="Times New Roman" w:hAnsi="Calibri" w:cs="Calibri"/>
          <w:b/>
          <w:bCs/>
          <w:color w:val="000000"/>
        </w:rPr>
        <w:lastRenderedPageBreak/>
        <w:t xml:space="preserve">ΘΕΜΑ Δ1 </w:t>
      </w:r>
    </w:p>
    <w:p w14:paraId="13DAFD7C" w14:textId="77777777" w:rsidR="00F1350F" w:rsidRPr="00144217" w:rsidRDefault="00F1350F" w:rsidP="00F1350F">
      <w:pPr>
        <w:rPr>
          <w:rFonts w:ascii="Calibri" w:hAnsi="Calibri" w:cs="Calibri"/>
          <w:b/>
          <w:bCs/>
          <w:u w:val="single"/>
        </w:rPr>
      </w:pPr>
      <w:bookmarkStart w:id="2" w:name="_Hlk200098052"/>
      <w:r w:rsidRPr="00144217">
        <w:rPr>
          <w:rFonts w:ascii="Calibri" w:hAnsi="Calibri" w:cs="Calibri"/>
          <w:b/>
          <w:bCs/>
          <w:u w:val="single"/>
        </w:rPr>
        <w:t xml:space="preserve">α.  Οι θετικές εξελίξεις που προκάλεσε το κίνημα του Θερίσου </w:t>
      </w:r>
    </w:p>
    <w:p w14:paraId="533B3C16" w14:textId="77777777" w:rsidR="00F1350F" w:rsidRPr="00144217" w:rsidRDefault="00F1350F" w:rsidP="00F1350F">
      <w:pPr>
        <w:rPr>
          <w:rFonts w:ascii="Calibri" w:hAnsi="Calibri" w:cs="Calibri"/>
          <w:b/>
          <w:bCs/>
        </w:rPr>
      </w:pPr>
      <w:r w:rsidRPr="00144217">
        <w:rPr>
          <w:rFonts w:ascii="Calibri" w:hAnsi="Calibri" w:cs="Calibri"/>
          <w:b/>
          <w:bCs/>
        </w:rPr>
        <w:t>Σχολικό βιβλίο, ενότητα «Το τέλος της επανάστασης του Θερίσου και ο θρίαμβος της πολιτικής του Ελευθερίου Βενιζέλου», σελ. 215:</w:t>
      </w:r>
    </w:p>
    <w:bookmarkEnd w:id="2"/>
    <w:p w14:paraId="227D011E" w14:textId="47B3D1F5" w:rsidR="00F1350F" w:rsidRPr="00144217" w:rsidRDefault="00F1350F" w:rsidP="00F1350F">
      <w:pPr>
        <w:rPr>
          <w:rFonts w:ascii="Calibri" w:hAnsi="Calibri" w:cs="Calibri"/>
        </w:rPr>
      </w:pPr>
      <w:r w:rsidRPr="00144217">
        <w:rPr>
          <w:rFonts w:ascii="Calibri" w:hAnsi="Calibri" w:cs="Calibri"/>
        </w:rPr>
        <w:t xml:space="preserve">«Το κίνημα του Θερίσου δεν πέτυχε πλήρως τους στόχους του, αλλά έδωσε νέα ισχυρή ώθηση στο Κρητικό Ζήτημα και προκάλεσε θετικές εξελίξεις. Διεθνής Επιτροπή που ήλθε στην Κρήτη το Φεβρουάριο 1906, ανέλαβε να εξετάσει την κατάσταση και τους όρους λειτουργίας του </w:t>
      </w:r>
      <w:proofErr w:type="spellStart"/>
      <w:r w:rsidRPr="00144217">
        <w:rPr>
          <w:rFonts w:ascii="Calibri" w:hAnsi="Calibri" w:cs="Calibri"/>
        </w:rPr>
        <w:t>αρμοστειακού</w:t>
      </w:r>
      <w:proofErr w:type="spellEnd"/>
      <w:r w:rsidRPr="00144217">
        <w:rPr>
          <w:rFonts w:ascii="Calibri" w:hAnsi="Calibri" w:cs="Calibri"/>
        </w:rPr>
        <w:t xml:space="preserve"> καθεστώτος και να υποβάλει σχετική έκθεση. Έπειτα από μακρότατες και επίπονες διαβουλεύσεις με τον Ελ. Βενιζέλο και με την Ελληνική Κυβέρνηση, οι Μεγάλες Δυνάμεις κατέληξαν σε μια νέα ρύθμιση του Κρητικού Ζητήματος. Το οριστικό κείμενο των μεταρρυθμίσεων προέβλεπε την οργάνωση Κρητικής Χωροφυλακής με εντελώς νέο σχήμα, την ίδρυση Κρητικής Πολιτοφυλακής, με Έλληνες αξιωματικούς που προηγουμένως θα παραιτούνταν από τον ελληνικό στρατό, και την ανάκληση των ξένων στρατευμάτων, μετά την αποκατάσταση της εσωτερικής γαλήνης στην Κρήτη.»</w:t>
      </w:r>
    </w:p>
    <w:p w14:paraId="30A0AFAB" w14:textId="77777777" w:rsidR="00F1350F" w:rsidRPr="00144217" w:rsidRDefault="00F1350F" w:rsidP="00F1350F">
      <w:pPr>
        <w:rPr>
          <w:rFonts w:ascii="Calibri" w:hAnsi="Calibri" w:cs="Calibri"/>
        </w:rPr>
      </w:pPr>
    </w:p>
    <w:p w14:paraId="1F800FCF" w14:textId="12BD50AB" w:rsidR="00F1350F" w:rsidRPr="00144217" w:rsidRDefault="00F1350F" w:rsidP="00F1350F">
      <w:pPr>
        <w:rPr>
          <w:rFonts w:ascii="Calibri" w:hAnsi="Calibri" w:cs="Calibri"/>
          <w:b/>
          <w:bCs/>
        </w:rPr>
      </w:pPr>
      <w:bookmarkStart w:id="3" w:name="_Hlk200098271"/>
      <w:r w:rsidRPr="00144217">
        <w:rPr>
          <w:rFonts w:ascii="Calibri" w:hAnsi="Calibri" w:cs="Calibri"/>
        </w:rPr>
        <w:t>Βασισμένοι/</w:t>
      </w:r>
      <w:r w:rsidR="00F07A64" w:rsidRPr="00144217">
        <w:rPr>
          <w:rFonts w:ascii="Calibri" w:hAnsi="Calibri" w:cs="Calibri"/>
        </w:rPr>
        <w:t>-</w:t>
      </w:r>
      <w:proofErr w:type="spellStart"/>
      <w:r w:rsidRPr="00144217">
        <w:rPr>
          <w:rFonts w:ascii="Calibri" w:hAnsi="Calibri" w:cs="Calibri"/>
        </w:rPr>
        <w:t>ες</w:t>
      </w:r>
      <w:proofErr w:type="spellEnd"/>
      <w:r w:rsidRPr="00144217">
        <w:rPr>
          <w:rFonts w:ascii="Calibri" w:hAnsi="Calibri" w:cs="Calibri"/>
        </w:rPr>
        <w:t xml:space="preserve"> στη μελέτη του κειμένου οι μαθητές/</w:t>
      </w:r>
      <w:r w:rsidR="00F07A64" w:rsidRPr="00144217">
        <w:rPr>
          <w:rFonts w:ascii="Calibri" w:hAnsi="Calibri" w:cs="Calibri"/>
        </w:rPr>
        <w:t>-</w:t>
      </w:r>
      <w:proofErr w:type="spellStart"/>
      <w:r w:rsidRPr="00144217">
        <w:rPr>
          <w:rFonts w:ascii="Calibri" w:hAnsi="Calibri" w:cs="Calibri"/>
        </w:rPr>
        <w:t>τριες</w:t>
      </w:r>
      <w:proofErr w:type="spellEnd"/>
      <w:r w:rsidRPr="00144217">
        <w:rPr>
          <w:rFonts w:ascii="Calibri" w:hAnsi="Calibri" w:cs="Calibri"/>
        </w:rPr>
        <w:t xml:space="preserve"> αναμένεται μέσα από την κριτική ανάγνωση των ιστορικών πηγών να αξιοποιήσουν τις κατάλληλες πληροφορίες από τα </w:t>
      </w:r>
      <w:r w:rsidRPr="00144217">
        <w:rPr>
          <w:rFonts w:ascii="Calibri" w:hAnsi="Calibri" w:cs="Calibri"/>
          <w:b/>
          <w:bCs/>
        </w:rPr>
        <w:t>Κείμενα Α και Β:</w:t>
      </w:r>
    </w:p>
    <w:bookmarkEnd w:id="3"/>
    <w:p w14:paraId="0EEB4621" w14:textId="77777777" w:rsidR="00F1350F" w:rsidRPr="00144217" w:rsidRDefault="00F1350F" w:rsidP="00F1350F">
      <w:pPr>
        <w:pStyle w:val="a3"/>
        <w:numPr>
          <w:ilvl w:val="0"/>
          <w:numId w:val="8"/>
        </w:numPr>
        <w:spacing w:after="160"/>
        <w:rPr>
          <w:rFonts w:ascii="Calibri" w:hAnsi="Calibri" w:cs="Calibri"/>
        </w:rPr>
      </w:pPr>
      <w:r w:rsidRPr="00144217">
        <w:rPr>
          <w:rFonts w:ascii="Calibri" w:hAnsi="Calibri" w:cs="Calibri"/>
        </w:rPr>
        <w:t>Ο Κρητικός Λαός έχει πλέον δικαίωμα γνώμης σε ό,τι αφορά στις εθνικές εξελίξεις. Το Κρητικό ζήτημα είναι κατ’ εξοχήν εθνικό ζήτημα και όχι απλώς δυναστική υπόθεση. (Κείμενο Α)</w:t>
      </w:r>
    </w:p>
    <w:p w14:paraId="72EE0FDD" w14:textId="77777777" w:rsidR="00F1350F" w:rsidRPr="00144217" w:rsidRDefault="00F1350F" w:rsidP="00F1350F">
      <w:pPr>
        <w:pStyle w:val="a3"/>
        <w:numPr>
          <w:ilvl w:val="0"/>
          <w:numId w:val="8"/>
        </w:numPr>
        <w:spacing w:after="160"/>
        <w:rPr>
          <w:rFonts w:ascii="Calibri" w:hAnsi="Calibri" w:cs="Calibri"/>
        </w:rPr>
      </w:pPr>
      <w:r w:rsidRPr="00144217">
        <w:rPr>
          <w:rFonts w:ascii="Calibri" w:hAnsi="Calibri" w:cs="Calibri"/>
        </w:rPr>
        <w:t>Μετά την επανάσταση του Θερίσου ορίστηκε η ψήφιση νέου πολιτεύματος, το όποιο ενίσχυσε τις ελευθερίες και την πολιτική δύναμη του κρητικού λαού. (Κείμενο Α)</w:t>
      </w:r>
    </w:p>
    <w:p w14:paraId="31E3941C" w14:textId="77777777" w:rsidR="00F1350F" w:rsidRPr="00144217" w:rsidRDefault="00F1350F" w:rsidP="00F1350F">
      <w:pPr>
        <w:pStyle w:val="a3"/>
        <w:numPr>
          <w:ilvl w:val="0"/>
          <w:numId w:val="8"/>
        </w:numPr>
        <w:spacing w:after="160"/>
        <w:rPr>
          <w:rFonts w:ascii="Calibri" w:hAnsi="Calibri" w:cs="Calibri"/>
        </w:rPr>
      </w:pPr>
      <w:r w:rsidRPr="00144217">
        <w:rPr>
          <w:rFonts w:ascii="Calibri" w:hAnsi="Calibri" w:cs="Calibri"/>
        </w:rPr>
        <w:t>Η Διεθνής Επιτροπή κατέληξε στο συμπέρασμα ότι η παραμονή του Πρίγκιπα Γεωργίου στην Κρήτη θα παρεμπόδιζε την ομαλή εξέλιξη της πολιτικής ζωής στο νησί, προκρίνοντας την άμεση ένωση της Κρήτης με την Ελλάδα, ως την προσφορότερη λύση. (Κείμενο Β)</w:t>
      </w:r>
    </w:p>
    <w:p w14:paraId="02B5D5B6" w14:textId="77777777" w:rsidR="00F1350F" w:rsidRPr="00144217" w:rsidRDefault="00F1350F" w:rsidP="00F1350F">
      <w:pPr>
        <w:pStyle w:val="a3"/>
        <w:numPr>
          <w:ilvl w:val="0"/>
          <w:numId w:val="8"/>
        </w:numPr>
        <w:spacing w:after="160"/>
        <w:rPr>
          <w:rFonts w:ascii="Calibri" w:hAnsi="Calibri" w:cs="Calibri"/>
        </w:rPr>
      </w:pPr>
      <w:r w:rsidRPr="00144217">
        <w:rPr>
          <w:rFonts w:ascii="Calibri" w:hAnsi="Calibri" w:cs="Calibri"/>
        </w:rPr>
        <w:t xml:space="preserve">Η Διεθνής Επιτροπή τον Ιούλιο του 1906 κατέληξε σε ένα συνολικότερο σχέδιο για την επίλυση του Κρητικού ζητήματος: </w:t>
      </w:r>
    </w:p>
    <w:p w14:paraId="14D44AF0" w14:textId="7636C5B4" w:rsidR="00F1350F" w:rsidRPr="00144217" w:rsidRDefault="00F07A64" w:rsidP="00F1350F">
      <w:pPr>
        <w:pStyle w:val="a3"/>
        <w:numPr>
          <w:ilvl w:val="1"/>
          <w:numId w:val="8"/>
        </w:numPr>
        <w:spacing w:after="160"/>
        <w:rPr>
          <w:rFonts w:ascii="Calibri" w:hAnsi="Calibri" w:cs="Calibri"/>
        </w:rPr>
      </w:pPr>
      <w:r w:rsidRPr="00144217">
        <w:rPr>
          <w:rFonts w:ascii="Calibri" w:hAnsi="Calibri" w:cs="Calibri"/>
        </w:rPr>
        <w:t>σ</w:t>
      </w:r>
      <w:r w:rsidR="00F1350F" w:rsidRPr="00144217">
        <w:rPr>
          <w:rFonts w:ascii="Calibri" w:hAnsi="Calibri" w:cs="Calibri"/>
        </w:rPr>
        <w:t xml:space="preserve">την αναδιάρθρωση της χωροφυλακής με παράλληλη δημιουργία πολιτοφυλακής κάτω από την εποπτεία απόστρατων Ελλήνων αξιωματικών </w:t>
      </w:r>
    </w:p>
    <w:p w14:paraId="2F4B85EC" w14:textId="306B28A9" w:rsidR="00F1350F" w:rsidRPr="00144217" w:rsidRDefault="00F1350F" w:rsidP="00F1350F">
      <w:pPr>
        <w:pStyle w:val="a3"/>
        <w:numPr>
          <w:ilvl w:val="1"/>
          <w:numId w:val="8"/>
        </w:numPr>
        <w:spacing w:after="160"/>
        <w:rPr>
          <w:rFonts w:ascii="Calibri" w:hAnsi="Calibri" w:cs="Calibri"/>
        </w:rPr>
      </w:pPr>
      <w:r w:rsidRPr="00144217">
        <w:rPr>
          <w:rFonts w:ascii="Calibri" w:hAnsi="Calibri" w:cs="Calibri"/>
        </w:rPr>
        <w:t xml:space="preserve">και </w:t>
      </w:r>
      <w:r w:rsidR="00F07A64" w:rsidRPr="00144217">
        <w:rPr>
          <w:rFonts w:ascii="Calibri" w:hAnsi="Calibri" w:cs="Calibri"/>
        </w:rPr>
        <w:t xml:space="preserve">στην </w:t>
      </w:r>
      <w:r w:rsidRPr="00144217">
        <w:rPr>
          <w:rFonts w:ascii="Calibri" w:hAnsi="Calibri" w:cs="Calibri"/>
        </w:rPr>
        <w:t>απόσυρση των ξένων στρατιωτικών δυνάμεων από την Κρήτη. (Κείμενο Β)</w:t>
      </w:r>
    </w:p>
    <w:p w14:paraId="7F5D8A12" w14:textId="77777777" w:rsidR="00F1350F" w:rsidRPr="00144217" w:rsidRDefault="00F1350F" w:rsidP="00F1350F">
      <w:pPr>
        <w:rPr>
          <w:rFonts w:ascii="Calibri" w:hAnsi="Calibri" w:cs="Calibri"/>
        </w:rPr>
      </w:pPr>
    </w:p>
    <w:p w14:paraId="4286BE7D" w14:textId="77777777" w:rsidR="00F1350F" w:rsidRPr="00144217" w:rsidRDefault="00F1350F" w:rsidP="00F1350F">
      <w:pPr>
        <w:rPr>
          <w:rFonts w:ascii="Calibri" w:hAnsi="Calibri" w:cs="Calibri"/>
          <w:b/>
          <w:bCs/>
          <w:u w:val="single"/>
        </w:rPr>
      </w:pPr>
      <w:r w:rsidRPr="00144217">
        <w:rPr>
          <w:rFonts w:ascii="Calibri" w:hAnsi="Calibri" w:cs="Calibri"/>
          <w:b/>
          <w:bCs/>
          <w:u w:val="single"/>
        </w:rPr>
        <w:t>β.  Η πολιτική κατάσταση στην Κρήτη, όπως αυτή διαμορφώθηκε μετά τον θρίαμβο της πολιτικής του Βενιζέλου μέχρι και τον Αύγουστο του 1906</w:t>
      </w:r>
    </w:p>
    <w:p w14:paraId="46469541" w14:textId="77777777" w:rsidR="00F1350F" w:rsidRPr="00144217" w:rsidRDefault="00F1350F" w:rsidP="00F1350F">
      <w:pPr>
        <w:rPr>
          <w:rFonts w:ascii="Calibri" w:hAnsi="Calibri" w:cs="Calibri"/>
          <w:b/>
          <w:bCs/>
        </w:rPr>
      </w:pPr>
      <w:r w:rsidRPr="00144217">
        <w:rPr>
          <w:rFonts w:ascii="Calibri" w:hAnsi="Calibri" w:cs="Calibri"/>
          <w:b/>
          <w:bCs/>
        </w:rPr>
        <w:t>Σχολικό βιβλίο, ενότητα «Το τέλος της επανάστασης του Θερίσου και ο θρίαμβος της πολιτικής του Ελευθερίου Βενιζέλου», σελ. 215-216:</w:t>
      </w:r>
    </w:p>
    <w:p w14:paraId="1CD8C245" w14:textId="7B07FE16" w:rsidR="00F1350F" w:rsidRPr="00144217" w:rsidRDefault="00F1350F" w:rsidP="00F1350F">
      <w:pPr>
        <w:rPr>
          <w:rFonts w:ascii="Calibri" w:hAnsi="Calibri" w:cs="Calibri"/>
        </w:rPr>
      </w:pPr>
      <w:r w:rsidRPr="00144217">
        <w:rPr>
          <w:rFonts w:ascii="Calibri" w:hAnsi="Calibri" w:cs="Calibri"/>
        </w:rPr>
        <w:t>«Η πολιτική του Βενιζέλου είχε θριαμβεύσει. Αμέσως έπειτα συγκροτήθηκε η Β΄ Συντακτική Συνέλευση, για την εκπόνηση νέου συντάγματος, και η πρώτη πράξη της ήταν η έκδοση ενωτικού ψηφίσματος, μέσα σε ατμόσφαιρα συμφιλίωσης και εθνικής έξαρσης. Με νέα απόφασή τους οι Δυνάμεις παραχωρούσαν στο βασιλιά των Ελλήνων Γεώργιο Α΄ το δικαίωμα να διορίζει εκείνος τον Ύπατο Αρμοστή της Κρήτης (14 Αυγούστου 1906). Το νησί είχε ουσιαστικά καταστεί μια ιδιότυπη ελληνική επαρχία.»</w:t>
      </w:r>
    </w:p>
    <w:p w14:paraId="42A19ADF" w14:textId="77777777" w:rsidR="00F1350F" w:rsidRPr="00144217" w:rsidRDefault="00F1350F" w:rsidP="00F1350F">
      <w:pPr>
        <w:rPr>
          <w:rFonts w:ascii="Calibri" w:hAnsi="Calibri" w:cs="Calibri"/>
        </w:rPr>
      </w:pPr>
    </w:p>
    <w:p w14:paraId="4CBF33A1" w14:textId="193E8823" w:rsidR="00F1350F" w:rsidRPr="00144217" w:rsidRDefault="00F1350F" w:rsidP="00F1350F">
      <w:pPr>
        <w:rPr>
          <w:rFonts w:ascii="Calibri" w:hAnsi="Calibri" w:cs="Calibri"/>
          <w:b/>
          <w:bCs/>
        </w:rPr>
      </w:pPr>
      <w:r w:rsidRPr="00144217">
        <w:rPr>
          <w:rFonts w:ascii="Calibri" w:hAnsi="Calibri" w:cs="Calibri"/>
        </w:rPr>
        <w:lastRenderedPageBreak/>
        <w:t>Βασισμένοι/</w:t>
      </w:r>
      <w:r w:rsidR="00F07A64" w:rsidRPr="00144217">
        <w:rPr>
          <w:rFonts w:ascii="Calibri" w:hAnsi="Calibri" w:cs="Calibri"/>
        </w:rPr>
        <w:t>-</w:t>
      </w:r>
      <w:proofErr w:type="spellStart"/>
      <w:r w:rsidRPr="00144217">
        <w:rPr>
          <w:rFonts w:ascii="Calibri" w:hAnsi="Calibri" w:cs="Calibri"/>
        </w:rPr>
        <w:t>ες</w:t>
      </w:r>
      <w:proofErr w:type="spellEnd"/>
      <w:r w:rsidRPr="00144217">
        <w:rPr>
          <w:rFonts w:ascii="Calibri" w:hAnsi="Calibri" w:cs="Calibri"/>
        </w:rPr>
        <w:t xml:space="preserve"> στη μελέτη του κειμένου οι μαθητές/</w:t>
      </w:r>
      <w:r w:rsidR="00F07A64" w:rsidRPr="00144217">
        <w:rPr>
          <w:rFonts w:ascii="Calibri" w:hAnsi="Calibri" w:cs="Calibri"/>
        </w:rPr>
        <w:t>-</w:t>
      </w:r>
      <w:proofErr w:type="spellStart"/>
      <w:r w:rsidRPr="00144217">
        <w:rPr>
          <w:rFonts w:ascii="Calibri" w:hAnsi="Calibri" w:cs="Calibri"/>
        </w:rPr>
        <w:t>τριες</w:t>
      </w:r>
      <w:proofErr w:type="spellEnd"/>
      <w:r w:rsidRPr="00144217">
        <w:rPr>
          <w:rFonts w:ascii="Calibri" w:hAnsi="Calibri" w:cs="Calibri"/>
        </w:rPr>
        <w:t xml:space="preserve"> αναμένεται μέσα από την κριτική ανάγνωση της ιστορικής πηγής να αξιοποιήσουν τις κατάλληλες πληροφορίες από το </w:t>
      </w:r>
      <w:r w:rsidRPr="00144217">
        <w:rPr>
          <w:rFonts w:ascii="Calibri" w:hAnsi="Calibri" w:cs="Calibri"/>
          <w:b/>
          <w:bCs/>
        </w:rPr>
        <w:t>Κείμενο Γ:</w:t>
      </w:r>
    </w:p>
    <w:p w14:paraId="5E2C806D" w14:textId="5A56F977" w:rsidR="00F1350F" w:rsidRPr="00144217" w:rsidRDefault="00F1350F" w:rsidP="00F1350F">
      <w:pPr>
        <w:pStyle w:val="a3"/>
        <w:numPr>
          <w:ilvl w:val="0"/>
          <w:numId w:val="9"/>
        </w:numPr>
        <w:spacing w:after="160"/>
        <w:rPr>
          <w:rFonts w:ascii="Calibri" w:hAnsi="Calibri" w:cs="Calibri"/>
        </w:rPr>
      </w:pPr>
      <w:r w:rsidRPr="00144217">
        <w:rPr>
          <w:rFonts w:ascii="Calibri" w:hAnsi="Calibri" w:cs="Calibri"/>
        </w:rPr>
        <w:t xml:space="preserve">Η Β΄ Συντακτική Συνέλευση των </w:t>
      </w:r>
      <w:proofErr w:type="spellStart"/>
      <w:r w:rsidRPr="00144217">
        <w:rPr>
          <w:rFonts w:ascii="Calibri" w:hAnsi="Calibri" w:cs="Calibri"/>
        </w:rPr>
        <w:t>Κρητών</w:t>
      </w:r>
      <w:proofErr w:type="spellEnd"/>
      <w:r w:rsidRPr="00144217">
        <w:rPr>
          <w:rFonts w:ascii="Calibri" w:hAnsi="Calibri" w:cs="Calibri"/>
        </w:rPr>
        <w:t xml:space="preserve"> ανέλαβε μέσα σε ατμόσφαιρα εθνικής συμφιλίωσης να εκπονήσει νέο Σύνταγμα και προχώρησε στην έκδοση ενωτικού ψηφίσματος στις 30 Ιουλίου 1906.</w:t>
      </w:r>
    </w:p>
    <w:p w14:paraId="6C47C6BD" w14:textId="77777777" w:rsidR="00F1350F" w:rsidRPr="00144217" w:rsidRDefault="00F1350F" w:rsidP="00F1350F">
      <w:pPr>
        <w:pStyle w:val="a3"/>
        <w:numPr>
          <w:ilvl w:val="0"/>
          <w:numId w:val="9"/>
        </w:numPr>
        <w:spacing w:after="160"/>
        <w:rPr>
          <w:rFonts w:ascii="Calibri" w:hAnsi="Calibri" w:cs="Calibri"/>
        </w:rPr>
      </w:pPr>
      <w:r w:rsidRPr="00144217">
        <w:rPr>
          <w:rFonts w:ascii="Calibri" w:hAnsi="Calibri" w:cs="Calibri"/>
        </w:rPr>
        <w:t xml:space="preserve">Οι Μεγάλες Δυνάμεις παραχώρησαν στην Κρητική κυβέρνηση δάνειο ύψους 9.300.000 γαλλικών φράγκων και παράλληλα ρύθμισαν το ζήτημα των τόκων των προηγούμενων δανείων. </w:t>
      </w:r>
    </w:p>
    <w:p w14:paraId="18A02524" w14:textId="0EACF363" w:rsidR="00F1350F" w:rsidRDefault="00F1350F" w:rsidP="00F1350F">
      <w:pPr>
        <w:pStyle w:val="a3"/>
        <w:numPr>
          <w:ilvl w:val="0"/>
          <w:numId w:val="9"/>
        </w:numPr>
        <w:spacing w:after="160"/>
        <w:rPr>
          <w:rFonts w:ascii="Calibri" w:hAnsi="Calibri" w:cs="Calibri"/>
        </w:rPr>
      </w:pPr>
      <w:r w:rsidRPr="00144217">
        <w:rPr>
          <w:rFonts w:ascii="Calibri" w:hAnsi="Calibri" w:cs="Calibri"/>
        </w:rPr>
        <w:t xml:space="preserve">Στις 14 Αυγούστου 1906 οι Μεγάλες Δυνάμεις εξέδωσαν απόφαση σύμφωνα με την οποία στο εξής ο βασιλιάς των Ελλήνων Γεώργιος Α΄ είχε το δικαίωμα να διορίζει εκείνος τον Ύπατο Αρμοστή της Κρήτης. Αυτό ήταν ένα καθοριστικό βήμα για την προώθηση του Κρητικού Ζητήματος. </w:t>
      </w:r>
    </w:p>
    <w:p w14:paraId="0EE954B5" w14:textId="2863677E" w:rsidR="00144217" w:rsidRPr="00144217" w:rsidRDefault="00144217" w:rsidP="00144217">
      <w:pPr>
        <w:spacing w:after="160"/>
        <w:rPr>
          <w:rFonts w:ascii="Calibri" w:hAnsi="Calibri" w:cs="Calibri"/>
        </w:rPr>
      </w:pPr>
    </w:p>
    <w:p w14:paraId="18EF5B7A" w14:textId="77777777" w:rsidR="00144217" w:rsidRPr="003E3520" w:rsidRDefault="00144217" w:rsidP="00144217">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heme="minorHAnsi" w:hAnsiTheme="minorHAnsi" w:cstheme="minorHAnsi"/>
        </w:rPr>
      </w:pPr>
      <w:r w:rsidRPr="003E3520">
        <w:rPr>
          <w:rFonts w:asciiTheme="minorHAnsi" w:hAnsiTheme="minorHAnsi" w:cstheme="minorHAnsi"/>
        </w:rPr>
        <w:t xml:space="preserve">ΤΙΣ ΑΠΑΝΤΗΣΕΙΣ ΕΠΙΜΕΛΗΘΗΚΕ Ο ΦΙΛΟΛΟΓΙΚΟΣ ΤΟΜΕΑΣ ΤΩΝ ΦΡΟΝΤΙΣΤΗΡΙΩΝ </w:t>
      </w:r>
    </w:p>
    <w:p w14:paraId="319503C1" w14:textId="77777777" w:rsidR="00144217" w:rsidRPr="003E3520" w:rsidRDefault="00144217" w:rsidP="00144217">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heme="minorHAnsi" w:hAnsiTheme="minorHAnsi" w:cstheme="minorHAnsi"/>
          <w:b/>
        </w:rPr>
      </w:pPr>
      <w:r w:rsidRPr="003E3520">
        <w:rPr>
          <w:rFonts w:asciiTheme="minorHAnsi" w:hAnsiTheme="minorHAnsi" w:cstheme="minorHAnsi"/>
          <w:b/>
        </w:rPr>
        <w:t xml:space="preserve">«ΟΜΟΚΕΝΤΡΟ» </w:t>
      </w:r>
    </w:p>
    <w:p w14:paraId="3CBDD1F0" w14:textId="77777777" w:rsidR="00144217" w:rsidRPr="003E3520" w:rsidRDefault="00144217" w:rsidP="00144217">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heme="minorHAnsi" w:hAnsiTheme="minorHAnsi" w:cstheme="minorHAnsi"/>
          <w:b/>
        </w:rPr>
      </w:pPr>
      <w:r w:rsidRPr="003E3520">
        <w:rPr>
          <w:rFonts w:asciiTheme="minorHAnsi" w:hAnsiTheme="minorHAnsi" w:cstheme="minorHAnsi"/>
          <w:b/>
        </w:rPr>
        <w:t xml:space="preserve">ΕΥΑΓΓΕΛΟΥ Μ. – ΠΟΥΛΑΚΟΥ Μ. </w:t>
      </w:r>
    </w:p>
    <w:p w14:paraId="592BC152" w14:textId="77777777" w:rsidR="00144217" w:rsidRPr="003E3520" w:rsidRDefault="00144217" w:rsidP="00144217">
      <w:pPr>
        <w:pBdr>
          <w:top w:val="single" w:sz="4" w:space="1" w:color="auto"/>
          <w:left w:val="single" w:sz="4" w:space="4" w:color="auto"/>
          <w:bottom w:val="single" w:sz="4" w:space="1" w:color="auto"/>
          <w:right w:val="single" w:sz="4" w:space="4" w:color="auto"/>
        </w:pBdr>
        <w:shd w:val="pct15" w:color="auto" w:fill="auto"/>
        <w:spacing w:line="360" w:lineRule="auto"/>
        <w:jc w:val="center"/>
        <w:rPr>
          <w:rFonts w:asciiTheme="minorHAnsi" w:hAnsiTheme="minorHAnsi" w:cstheme="minorHAnsi"/>
          <w:b/>
          <w:lang w:val="en-US"/>
        </w:rPr>
      </w:pPr>
      <w:r w:rsidRPr="003E3520">
        <w:rPr>
          <w:rFonts w:asciiTheme="minorHAnsi" w:hAnsiTheme="minorHAnsi" w:cstheme="minorHAnsi"/>
          <w:b/>
          <w:lang w:val="en-US"/>
        </w:rPr>
        <w:t>www.floropoulos.gr</w:t>
      </w:r>
    </w:p>
    <w:p w14:paraId="7EA45E85" w14:textId="77777777" w:rsidR="00144217" w:rsidRPr="003E3520" w:rsidRDefault="00144217" w:rsidP="00144217">
      <w:pPr>
        <w:ind w:firstLine="426"/>
        <w:rPr>
          <w:rFonts w:asciiTheme="minorHAnsi" w:hAnsiTheme="minorHAnsi" w:cstheme="minorHAnsi"/>
          <w:bCs/>
          <w:color w:val="000000"/>
          <w:sz w:val="28"/>
          <w:szCs w:val="28"/>
          <w:shd w:val="clear" w:color="auto" w:fill="FFFFFF"/>
        </w:rPr>
      </w:pPr>
    </w:p>
    <w:p w14:paraId="0886080C" w14:textId="77777777" w:rsidR="00144217" w:rsidRPr="00144217" w:rsidRDefault="00144217" w:rsidP="00144217">
      <w:pPr>
        <w:pStyle w:val="a3"/>
        <w:spacing w:after="160"/>
        <w:rPr>
          <w:rFonts w:ascii="Calibri" w:hAnsi="Calibri" w:cs="Calibri"/>
        </w:rPr>
      </w:pPr>
    </w:p>
    <w:p w14:paraId="5B17256A" w14:textId="77777777" w:rsidR="00A124C3" w:rsidRPr="00144217" w:rsidRDefault="00A124C3" w:rsidP="00E95E7D">
      <w:pPr>
        <w:rPr>
          <w:rFonts w:ascii="Calibri" w:hAnsi="Calibri" w:cs="Calibri"/>
          <w:b/>
          <w:bCs/>
          <w:color w:val="000000"/>
          <w:shd w:val="clear" w:color="auto" w:fill="FFFFFF"/>
        </w:rPr>
      </w:pPr>
    </w:p>
    <w:sectPr w:rsidR="00A124C3" w:rsidRPr="00144217" w:rsidSect="00A9336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BA05" w14:textId="77777777" w:rsidR="00F36A45" w:rsidRDefault="00F36A45" w:rsidP="00144217">
      <w:pPr>
        <w:spacing w:line="240" w:lineRule="auto"/>
      </w:pPr>
      <w:r>
        <w:separator/>
      </w:r>
    </w:p>
  </w:endnote>
  <w:endnote w:type="continuationSeparator" w:id="0">
    <w:p w14:paraId="28E3B38B" w14:textId="77777777" w:rsidR="00F36A45" w:rsidRDefault="00F36A45" w:rsidP="00144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Pro-Regular">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CA92" w14:textId="77777777" w:rsidR="00F36A45" w:rsidRDefault="00F36A45" w:rsidP="00144217">
      <w:pPr>
        <w:spacing w:line="240" w:lineRule="auto"/>
      </w:pPr>
      <w:r>
        <w:separator/>
      </w:r>
    </w:p>
  </w:footnote>
  <w:footnote w:type="continuationSeparator" w:id="0">
    <w:p w14:paraId="1154B02F" w14:textId="77777777" w:rsidR="00F36A45" w:rsidRDefault="00F36A45" w:rsidP="001442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3925" w14:textId="2F8CF13E" w:rsidR="00144217" w:rsidRDefault="00144217" w:rsidP="00144217">
    <w:pPr>
      <w:pStyle w:val="a4"/>
      <w:jc w:val="center"/>
    </w:pPr>
    <w:r>
      <w:rPr>
        <w:noProof/>
      </w:rPr>
      <w:drawing>
        <wp:inline distT="0" distB="0" distL="0" distR="0" wp14:anchorId="4D0F9ACF" wp14:editId="6AB2D562">
          <wp:extent cx="2914650" cy="952500"/>
          <wp:effectExtent l="0" t="0" r="0" b="0"/>
          <wp:docPr id="1" name="Εικόνα 1" descr="logo copy"/>
          <wp:cNvGraphicFramePr/>
          <a:graphic xmlns:a="http://schemas.openxmlformats.org/drawingml/2006/main">
            <a:graphicData uri="http://schemas.openxmlformats.org/drawingml/2006/picture">
              <pic:pic xmlns:pic="http://schemas.openxmlformats.org/drawingml/2006/picture">
                <pic:nvPicPr>
                  <pic:cNvPr id="1" name="Εικόνα 1" descr="logo cop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88E"/>
    <w:multiLevelType w:val="multilevel"/>
    <w:tmpl w:val="772E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E577F"/>
    <w:multiLevelType w:val="multilevel"/>
    <w:tmpl w:val="57D28B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935106A"/>
    <w:multiLevelType w:val="multilevel"/>
    <w:tmpl w:val="84402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A0A0C"/>
    <w:multiLevelType w:val="hybridMultilevel"/>
    <w:tmpl w:val="212AB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3347E54"/>
    <w:multiLevelType w:val="multilevel"/>
    <w:tmpl w:val="3D04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6E62ED"/>
    <w:multiLevelType w:val="multilevel"/>
    <w:tmpl w:val="88886C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9ED2CDD"/>
    <w:multiLevelType w:val="hybridMultilevel"/>
    <w:tmpl w:val="7BC84158"/>
    <w:lvl w:ilvl="0" w:tplc="0409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C708F3"/>
    <w:multiLevelType w:val="multilevel"/>
    <w:tmpl w:val="1D9A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579C4"/>
    <w:multiLevelType w:val="hybridMultilevel"/>
    <w:tmpl w:val="6A3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3"/>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6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C3"/>
    <w:rsid w:val="00022DB6"/>
    <w:rsid w:val="00034B88"/>
    <w:rsid w:val="00036BA2"/>
    <w:rsid w:val="0004621B"/>
    <w:rsid w:val="000A5CAB"/>
    <w:rsid w:val="000A6252"/>
    <w:rsid w:val="00116F6D"/>
    <w:rsid w:val="0012404A"/>
    <w:rsid w:val="00127E01"/>
    <w:rsid w:val="00144217"/>
    <w:rsid w:val="00182A64"/>
    <w:rsid w:val="00183F87"/>
    <w:rsid w:val="001B7F39"/>
    <w:rsid w:val="0020788B"/>
    <w:rsid w:val="00287F4A"/>
    <w:rsid w:val="002A28DB"/>
    <w:rsid w:val="002B5427"/>
    <w:rsid w:val="002D2007"/>
    <w:rsid w:val="002D2FE0"/>
    <w:rsid w:val="00302AED"/>
    <w:rsid w:val="00337C89"/>
    <w:rsid w:val="00374EF0"/>
    <w:rsid w:val="003A1643"/>
    <w:rsid w:val="004036DE"/>
    <w:rsid w:val="00427626"/>
    <w:rsid w:val="004552B9"/>
    <w:rsid w:val="00461F6D"/>
    <w:rsid w:val="004D1A77"/>
    <w:rsid w:val="004F4602"/>
    <w:rsid w:val="0050742B"/>
    <w:rsid w:val="00514182"/>
    <w:rsid w:val="00575D33"/>
    <w:rsid w:val="005807C7"/>
    <w:rsid w:val="00582E59"/>
    <w:rsid w:val="005873A4"/>
    <w:rsid w:val="005A158F"/>
    <w:rsid w:val="005B5944"/>
    <w:rsid w:val="005D3018"/>
    <w:rsid w:val="005E32E7"/>
    <w:rsid w:val="00616DC1"/>
    <w:rsid w:val="00681664"/>
    <w:rsid w:val="006945B4"/>
    <w:rsid w:val="006B1E57"/>
    <w:rsid w:val="006F06B9"/>
    <w:rsid w:val="007052D6"/>
    <w:rsid w:val="00744371"/>
    <w:rsid w:val="00753092"/>
    <w:rsid w:val="00756354"/>
    <w:rsid w:val="007E0744"/>
    <w:rsid w:val="007E1E47"/>
    <w:rsid w:val="008306C5"/>
    <w:rsid w:val="008355F5"/>
    <w:rsid w:val="00885600"/>
    <w:rsid w:val="0091529F"/>
    <w:rsid w:val="00921228"/>
    <w:rsid w:val="009311D7"/>
    <w:rsid w:val="009923C0"/>
    <w:rsid w:val="009B3EBC"/>
    <w:rsid w:val="009F7801"/>
    <w:rsid w:val="00A11CB5"/>
    <w:rsid w:val="00A124C3"/>
    <w:rsid w:val="00A80819"/>
    <w:rsid w:val="00A93360"/>
    <w:rsid w:val="00AA0745"/>
    <w:rsid w:val="00AA215B"/>
    <w:rsid w:val="00AC3C1C"/>
    <w:rsid w:val="00B53DE8"/>
    <w:rsid w:val="00B665BD"/>
    <w:rsid w:val="00B820C2"/>
    <w:rsid w:val="00B849E6"/>
    <w:rsid w:val="00B979FE"/>
    <w:rsid w:val="00BD0A82"/>
    <w:rsid w:val="00C05371"/>
    <w:rsid w:val="00C2722D"/>
    <w:rsid w:val="00C40A26"/>
    <w:rsid w:val="00C446E0"/>
    <w:rsid w:val="00C57073"/>
    <w:rsid w:val="00C70552"/>
    <w:rsid w:val="00CC2BCB"/>
    <w:rsid w:val="00D750BD"/>
    <w:rsid w:val="00D97EC3"/>
    <w:rsid w:val="00DC1D54"/>
    <w:rsid w:val="00DD180B"/>
    <w:rsid w:val="00DE0485"/>
    <w:rsid w:val="00DE5D45"/>
    <w:rsid w:val="00E1692D"/>
    <w:rsid w:val="00E95E7D"/>
    <w:rsid w:val="00E97AAF"/>
    <w:rsid w:val="00EB46C7"/>
    <w:rsid w:val="00EC404B"/>
    <w:rsid w:val="00F07A64"/>
    <w:rsid w:val="00F1350F"/>
    <w:rsid w:val="00F36A45"/>
    <w:rsid w:val="00F679C8"/>
    <w:rsid w:val="00FB4829"/>
    <w:rsid w:val="00FD7A3E"/>
    <w:rsid w:val="00FE384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D01EF"/>
  <w15:docId w15:val="{32D00694-8652-4DEE-8946-5EA5DB57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l-GR"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215B"/>
    <w:pPr>
      <w:spacing w:before="100" w:beforeAutospacing="1" w:after="100" w:afterAutospacing="1" w:line="240" w:lineRule="auto"/>
      <w:jc w:val="left"/>
    </w:pPr>
    <w:rPr>
      <w:rFonts w:eastAsia="Times New Roman"/>
      <w:lang w:val="en-US"/>
    </w:rPr>
  </w:style>
  <w:style w:type="paragraph" w:styleId="a3">
    <w:name w:val="List Paragraph"/>
    <w:basedOn w:val="a"/>
    <w:uiPriority w:val="34"/>
    <w:qFormat/>
    <w:rsid w:val="00034B88"/>
    <w:pPr>
      <w:ind w:left="720"/>
      <w:contextualSpacing/>
    </w:pPr>
  </w:style>
  <w:style w:type="paragraph" w:styleId="a4">
    <w:name w:val="header"/>
    <w:basedOn w:val="a"/>
    <w:link w:val="Char"/>
    <w:uiPriority w:val="99"/>
    <w:unhideWhenUsed/>
    <w:rsid w:val="00144217"/>
    <w:pPr>
      <w:tabs>
        <w:tab w:val="center" w:pos="4153"/>
        <w:tab w:val="right" w:pos="8306"/>
      </w:tabs>
      <w:spacing w:line="240" w:lineRule="auto"/>
    </w:pPr>
  </w:style>
  <w:style w:type="character" w:customStyle="1" w:styleId="Char">
    <w:name w:val="Κεφαλίδα Char"/>
    <w:basedOn w:val="a0"/>
    <w:link w:val="a4"/>
    <w:uiPriority w:val="99"/>
    <w:rsid w:val="00144217"/>
  </w:style>
  <w:style w:type="paragraph" w:styleId="a5">
    <w:name w:val="footer"/>
    <w:basedOn w:val="a"/>
    <w:link w:val="Char0"/>
    <w:uiPriority w:val="99"/>
    <w:unhideWhenUsed/>
    <w:rsid w:val="00144217"/>
    <w:pPr>
      <w:tabs>
        <w:tab w:val="center" w:pos="4153"/>
        <w:tab w:val="right" w:pos="8306"/>
      </w:tabs>
      <w:spacing w:line="240" w:lineRule="auto"/>
    </w:pPr>
  </w:style>
  <w:style w:type="character" w:customStyle="1" w:styleId="Char0">
    <w:name w:val="Υποσέλιδο Char"/>
    <w:basedOn w:val="a0"/>
    <w:link w:val="a5"/>
    <w:uiPriority w:val="99"/>
    <w:rsid w:val="0014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0625">
      <w:bodyDiv w:val="1"/>
      <w:marLeft w:val="0"/>
      <w:marRight w:val="0"/>
      <w:marTop w:val="0"/>
      <w:marBottom w:val="0"/>
      <w:divBdr>
        <w:top w:val="none" w:sz="0" w:space="0" w:color="auto"/>
        <w:left w:val="none" w:sz="0" w:space="0" w:color="auto"/>
        <w:bottom w:val="none" w:sz="0" w:space="0" w:color="auto"/>
        <w:right w:val="none" w:sz="0" w:space="0" w:color="auto"/>
      </w:divBdr>
    </w:div>
    <w:div w:id="402529393">
      <w:bodyDiv w:val="1"/>
      <w:marLeft w:val="0"/>
      <w:marRight w:val="0"/>
      <w:marTop w:val="0"/>
      <w:marBottom w:val="0"/>
      <w:divBdr>
        <w:top w:val="none" w:sz="0" w:space="0" w:color="auto"/>
        <w:left w:val="none" w:sz="0" w:space="0" w:color="auto"/>
        <w:bottom w:val="none" w:sz="0" w:space="0" w:color="auto"/>
        <w:right w:val="none" w:sz="0" w:space="0" w:color="auto"/>
      </w:divBdr>
    </w:div>
    <w:div w:id="427695372">
      <w:bodyDiv w:val="1"/>
      <w:marLeft w:val="0"/>
      <w:marRight w:val="0"/>
      <w:marTop w:val="0"/>
      <w:marBottom w:val="0"/>
      <w:divBdr>
        <w:top w:val="none" w:sz="0" w:space="0" w:color="auto"/>
        <w:left w:val="none" w:sz="0" w:space="0" w:color="auto"/>
        <w:bottom w:val="none" w:sz="0" w:space="0" w:color="auto"/>
        <w:right w:val="none" w:sz="0" w:space="0" w:color="auto"/>
      </w:divBdr>
    </w:div>
    <w:div w:id="470099519">
      <w:bodyDiv w:val="1"/>
      <w:marLeft w:val="0"/>
      <w:marRight w:val="0"/>
      <w:marTop w:val="0"/>
      <w:marBottom w:val="0"/>
      <w:divBdr>
        <w:top w:val="none" w:sz="0" w:space="0" w:color="auto"/>
        <w:left w:val="none" w:sz="0" w:space="0" w:color="auto"/>
        <w:bottom w:val="none" w:sz="0" w:space="0" w:color="auto"/>
        <w:right w:val="none" w:sz="0" w:space="0" w:color="auto"/>
      </w:divBdr>
    </w:div>
    <w:div w:id="490368691">
      <w:bodyDiv w:val="1"/>
      <w:marLeft w:val="0"/>
      <w:marRight w:val="0"/>
      <w:marTop w:val="0"/>
      <w:marBottom w:val="0"/>
      <w:divBdr>
        <w:top w:val="none" w:sz="0" w:space="0" w:color="auto"/>
        <w:left w:val="none" w:sz="0" w:space="0" w:color="auto"/>
        <w:bottom w:val="none" w:sz="0" w:space="0" w:color="auto"/>
        <w:right w:val="none" w:sz="0" w:space="0" w:color="auto"/>
      </w:divBdr>
    </w:div>
    <w:div w:id="524515756">
      <w:bodyDiv w:val="1"/>
      <w:marLeft w:val="0"/>
      <w:marRight w:val="0"/>
      <w:marTop w:val="0"/>
      <w:marBottom w:val="0"/>
      <w:divBdr>
        <w:top w:val="none" w:sz="0" w:space="0" w:color="auto"/>
        <w:left w:val="none" w:sz="0" w:space="0" w:color="auto"/>
        <w:bottom w:val="none" w:sz="0" w:space="0" w:color="auto"/>
        <w:right w:val="none" w:sz="0" w:space="0" w:color="auto"/>
      </w:divBdr>
    </w:div>
    <w:div w:id="593586617">
      <w:bodyDiv w:val="1"/>
      <w:marLeft w:val="0"/>
      <w:marRight w:val="0"/>
      <w:marTop w:val="0"/>
      <w:marBottom w:val="0"/>
      <w:divBdr>
        <w:top w:val="none" w:sz="0" w:space="0" w:color="auto"/>
        <w:left w:val="none" w:sz="0" w:space="0" w:color="auto"/>
        <w:bottom w:val="none" w:sz="0" w:space="0" w:color="auto"/>
        <w:right w:val="none" w:sz="0" w:space="0" w:color="auto"/>
      </w:divBdr>
    </w:div>
    <w:div w:id="616327841">
      <w:bodyDiv w:val="1"/>
      <w:marLeft w:val="0"/>
      <w:marRight w:val="0"/>
      <w:marTop w:val="0"/>
      <w:marBottom w:val="0"/>
      <w:divBdr>
        <w:top w:val="none" w:sz="0" w:space="0" w:color="auto"/>
        <w:left w:val="none" w:sz="0" w:space="0" w:color="auto"/>
        <w:bottom w:val="none" w:sz="0" w:space="0" w:color="auto"/>
        <w:right w:val="none" w:sz="0" w:space="0" w:color="auto"/>
      </w:divBdr>
    </w:div>
    <w:div w:id="646933016">
      <w:bodyDiv w:val="1"/>
      <w:marLeft w:val="0"/>
      <w:marRight w:val="0"/>
      <w:marTop w:val="0"/>
      <w:marBottom w:val="0"/>
      <w:divBdr>
        <w:top w:val="none" w:sz="0" w:space="0" w:color="auto"/>
        <w:left w:val="none" w:sz="0" w:space="0" w:color="auto"/>
        <w:bottom w:val="none" w:sz="0" w:space="0" w:color="auto"/>
        <w:right w:val="none" w:sz="0" w:space="0" w:color="auto"/>
      </w:divBdr>
    </w:div>
    <w:div w:id="708260186">
      <w:bodyDiv w:val="1"/>
      <w:marLeft w:val="0"/>
      <w:marRight w:val="0"/>
      <w:marTop w:val="0"/>
      <w:marBottom w:val="0"/>
      <w:divBdr>
        <w:top w:val="none" w:sz="0" w:space="0" w:color="auto"/>
        <w:left w:val="none" w:sz="0" w:space="0" w:color="auto"/>
        <w:bottom w:val="none" w:sz="0" w:space="0" w:color="auto"/>
        <w:right w:val="none" w:sz="0" w:space="0" w:color="auto"/>
      </w:divBdr>
    </w:div>
    <w:div w:id="807434745">
      <w:bodyDiv w:val="1"/>
      <w:marLeft w:val="0"/>
      <w:marRight w:val="0"/>
      <w:marTop w:val="0"/>
      <w:marBottom w:val="0"/>
      <w:divBdr>
        <w:top w:val="none" w:sz="0" w:space="0" w:color="auto"/>
        <w:left w:val="none" w:sz="0" w:space="0" w:color="auto"/>
        <w:bottom w:val="none" w:sz="0" w:space="0" w:color="auto"/>
        <w:right w:val="none" w:sz="0" w:space="0" w:color="auto"/>
      </w:divBdr>
      <w:divsChild>
        <w:div w:id="1507744242">
          <w:marLeft w:val="0"/>
          <w:marRight w:val="0"/>
          <w:marTop w:val="0"/>
          <w:marBottom w:val="0"/>
          <w:divBdr>
            <w:top w:val="single" w:sz="4" w:space="3" w:color="00A9EB"/>
            <w:left w:val="single" w:sz="4" w:space="3" w:color="00A9EB"/>
            <w:bottom w:val="single" w:sz="4" w:space="3" w:color="00A9EB"/>
            <w:right w:val="single" w:sz="4" w:space="3" w:color="00A9EB"/>
          </w:divBdr>
        </w:div>
      </w:divsChild>
    </w:div>
    <w:div w:id="850608259">
      <w:bodyDiv w:val="1"/>
      <w:marLeft w:val="0"/>
      <w:marRight w:val="0"/>
      <w:marTop w:val="0"/>
      <w:marBottom w:val="0"/>
      <w:divBdr>
        <w:top w:val="none" w:sz="0" w:space="0" w:color="auto"/>
        <w:left w:val="none" w:sz="0" w:space="0" w:color="auto"/>
        <w:bottom w:val="none" w:sz="0" w:space="0" w:color="auto"/>
        <w:right w:val="none" w:sz="0" w:space="0" w:color="auto"/>
      </w:divBdr>
    </w:div>
    <w:div w:id="880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8177015">
          <w:marLeft w:val="0"/>
          <w:marRight w:val="0"/>
          <w:marTop w:val="0"/>
          <w:marBottom w:val="0"/>
          <w:divBdr>
            <w:top w:val="single" w:sz="4" w:space="3" w:color="00A9EB"/>
            <w:left w:val="single" w:sz="4" w:space="3" w:color="00A9EB"/>
            <w:bottom w:val="single" w:sz="4" w:space="3" w:color="00A9EB"/>
            <w:right w:val="single" w:sz="4" w:space="3" w:color="00A9EB"/>
          </w:divBdr>
        </w:div>
      </w:divsChild>
    </w:div>
    <w:div w:id="1024983240">
      <w:bodyDiv w:val="1"/>
      <w:marLeft w:val="0"/>
      <w:marRight w:val="0"/>
      <w:marTop w:val="0"/>
      <w:marBottom w:val="0"/>
      <w:divBdr>
        <w:top w:val="none" w:sz="0" w:space="0" w:color="auto"/>
        <w:left w:val="none" w:sz="0" w:space="0" w:color="auto"/>
        <w:bottom w:val="none" w:sz="0" w:space="0" w:color="auto"/>
        <w:right w:val="none" w:sz="0" w:space="0" w:color="auto"/>
      </w:divBdr>
    </w:div>
    <w:div w:id="1178232877">
      <w:bodyDiv w:val="1"/>
      <w:marLeft w:val="0"/>
      <w:marRight w:val="0"/>
      <w:marTop w:val="0"/>
      <w:marBottom w:val="0"/>
      <w:divBdr>
        <w:top w:val="none" w:sz="0" w:space="0" w:color="auto"/>
        <w:left w:val="none" w:sz="0" w:space="0" w:color="auto"/>
        <w:bottom w:val="none" w:sz="0" w:space="0" w:color="auto"/>
        <w:right w:val="none" w:sz="0" w:space="0" w:color="auto"/>
      </w:divBdr>
    </w:div>
    <w:div w:id="1245990781">
      <w:bodyDiv w:val="1"/>
      <w:marLeft w:val="0"/>
      <w:marRight w:val="0"/>
      <w:marTop w:val="0"/>
      <w:marBottom w:val="0"/>
      <w:divBdr>
        <w:top w:val="none" w:sz="0" w:space="0" w:color="auto"/>
        <w:left w:val="none" w:sz="0" w:space="0" w:color="auto"/>
        <w:bottom w:val="none" w:sz="0" w:space="0" w:color="auto"/>
        <w:right w:val="none" w:sz="0" w:space="0" w:color="auto"/>
      </w:divBdr>
    </w:div>
    <w:div w:id="1560433637">
      <w:bodyDiv w:val="1"/>
      <w:marLeft w:val="0"/>
      <w:marRight w:val="0"/>
      <w:marTop w:val="0"/>
      <w:marBottom w:val="0"/>
      <w:divBdr>
        <w:top w:val="none" w:sz="0" w:space="0" w:color="auto"/>
        <w:left w:val="none" w:sz="0" w:space="0" w:color="auto"/>
        <w:bottom w:val="none" w:sz="0" w:space="0" w:color="auto"/>
        <w:right w:val="none" w:sz="0" w:space="0" w:color="auto"/>
      </w:divBdr>
    </w:div>
    <w:div w:id="1717242318">
      <w:bodyDiv w:val="1"/>
      <w:marLeft w:val="0"/>
      <w:marRight w:val="0"/>
      <w:marTop w:val="0"/>
      <w:marBottom w:val="0"/>
      <w:divBdr>
        <w:top w:val="none" w:sz="0" w:space="0" w:color="auto"/>
        <w:left w:val="none" w:sz="0" w:space="0" w:color="auto"/>
        <w:bottom w:val="none" w:sz="0" w:space="0" w:color="auto"/>
        <w:right w:val="none" w:sz="0" w:space="0" w:color="auto"/>
      </w:divBdr>
    </w:div>
    <w:div w:id="1760328372">
      <w:bodyDiv w:val="1"/>
      <w:marLeft w:val="0"/>
      <w:marRight w:val="0"/>
      <w:marTop w:val="0"/>
      <w:marBottom w:val="0"/>
      <w:divBdr>
        <w:top w:val="none" w:sz="0" w:space="0" w:color="auto"/>
        <w:left w:val="none" w:sz="0" w:space="0" w:color="auto"/>
        <w:bottom w:val="none" w:sz="0" w:space="0" w:color="auto"/>
        <w:right w:val="none" w:sz="0" w:space="0" w:color="auto"/>
      </w:divBdr>
    </w:div>
    <w:div w:id="1794059295">
      <w:bodyDiv w:val="1"/>
      <w:marLeft w:val="0"/>
      <w:marRight w:val="0"/>
      <w:marTop w:val="0"/>
      <w:marBottom w:val="0"/>
      <w:divBdr>
        <w:top w:val="none" w:sz="0" w:space="0" w:color="auto"/>
        <w:left w:val="none" w:sz="0" w:space="0" w:color="auto"/>
        <w:bottom w:val="none" w:sz="0" w:space="0" w:color="auto"/>
        <w:right w:val="none" w:sz="0" w:space="0" w:color="auto"/>
      </w:divBdr>
    </w:div>
    <w:div w:id="2127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FFE48-554D-4600-886C-DD04490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1715</Words>
  <Characters>9261</Characters>
  <Application>Microsoft Office Word</Application>
  <DocSecurity>0</DocSecurity>
  <Lines>77</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3</cp:revision>
  <dcterms:created xsi:type="dcterms:W3CDTF">2025-06-06T08:28:00Z</dcterms:created>
  <dcterms:modified xsi:type="dcterms:W3CDTF">2025-06-06T08:31:00Z</dcterms:modified>
</cp:coreProperties>
</file>